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01E" w:rsidRPr="00B1301E" w:rsidRDefault="00B130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301E">
        <w:rPr>
          <w:rFonts w:ascii="Times New Roman" w:hAnsi="Times New Roman" w:cs="Times New Roman"/>
          <w:b/>
          <w:bCs/>
          <w:sz w:val="28"/>
          <w:szCs w:val="28"/>
        </w:rPr>
        <w:t xml:space="preserve">Вопросы по уголовному процессу для адвокатов, желающих работать по назначению:                             </w:t>
      </w:r>
    </w:p>
    <w:p w:rsidR="00B1301E" w:rsidRPr="00B1301E" w:rsidRDefault="00B1301E">
      <w:pPr>
        <w:rPr>
          <w:rFonts w:ascii="Times New Roman" w:hAnsi="Times New Roman" w:cs="Times New Roman"/>
          <w:sz w:val="24"/>
          <w:szCs w:val="24"/>
        </w:rPr>
      </w:pPr>
      <w:r w:rsidRPr="00B1301E">
        <w:rPr>
          <w:rFonts w:ascii="Times New Roman" w:hAnsi="Times New Roman" w:cs="Times New Roman"/>
          <w:sz w:val="24"/>
          <w:szCs w:val="24"/>
        </w:rPr>
        <w:t xml:space="preserve"> 1. Что должен в первую очередь выяснить адвокат, вступивший в дело по назначению? (Наличие у подзащитного адвоката по соглашению или возможность участия такого адвоката); что необходимо сделать после получения информации о наличии адвоката по соглашению (принять все возможные меры чтобы связаться с адвокатом по соглашению, выяснить - есть ли соглашение, будет ли он участвовать, когда приедет, если этот адвокат участвовал ранее, то извещён ли он о времени и дате проц</w:t>
      </w:r>
      <w:r>
        <w:rPr>
          <w:rFonts w:ascii="Times New Roman" w:hAnsi="Times New Roman" w:cs="Times New Roman"/>
          <w:sz w:val="24"/>
          <w:szCs w:val="24"/>
        </w:rPr>
        <w:t xml:space="preserve">ессуальном </w:t>
      </w:r>
      <w:r w:rsidRPr="00B1301E">
        <w:rPr>
          <w:rFonts w:ascii="Times New Roman" w:hAnsi="Times New Roman" w:cs="Times New Roman"/>
          <w:sz w:val="24"/>
          <w:szCs w:val="24"/>
        </w:rPr>
        <w:t xml:space="preserve">действий, а дальше действовать по ситуации, помня про риски "двойной защиты".                              </w:t>
      </w:r>
    </w:p>
    <w:p w:rsidR="00B1301E" w:rsidRPr="00B1301E" w:rsidRDefault="00B1301E">
      <w:pPr>
        <w:rPr>
          <w:rFonts w:ascii="Times New Roman" w:hAnsi="Times New Roman" w:cs="Times New Roman"/>
          <w:sz w:val="24"/>
          <w:szCs w:val="24"/>
        </w:rPr>
      </w:pPr>
      <w:r w:rsidRPr="00B1301E">
        <w:rPr>
          <w:rFonts w:ascii="Times New Roman" w:hAnsi="Times New Roman" w:cs="Times New Roman"/>
          <w:sz w:val="24"/>
          <w:szCs w:val="24"/>
        </w:rPr>
        <w:t xml:space="preserve">2. Как должен вести себя адвокат по назначению, если следователь намерен проводить следственные действия в ночное время? Какие факторы необходимо </w:t>
      </w:r>
      <w:r>
        <w:rPr>
          <w:rFonts w:ascii="Times New Roman" w:hAnsi="Times New Roman" w:cs="Times New Roman"/>
          <w:sz w:val="24"/>
          <w:szCs w:val="24"/>
        </w:rPr>
        <w:t>принять</w:t>
      </w:r>
      <w:r w:rsidRPr="00B1301E">
        <w:rPr>
          <w:rFonts w:ascii="Times New Roman" w:hAnsi="Times New Roman" w:cs="Times New Roman"/>
          <w:sz w:val="24"/>
          <w:szCs w:val="24"/>
        </w:rPr>
        <w:t xml:space="preserve"> во внимание?                         </w:t>
      </w:r>
    </w:p>
    <w:p w:rsidR="00B1301E" w:rsidRPr="00B1301E" w:rsidRDefault="00B1301E">
      <w:pPr>
        <w:rPr>
          <w:rFonts w:ascii="Times New Roman" w:hAnsi="Times New Roman" w:cs="Times New Roman"/>
          <w:sz w:val="24"/>
          <w:szCs w:val="24"/>
        </w:rPr>
      </w:pPr>
      <w:r w:rsidRPr="00B1301E">
        <w:rPr>
          <w:rFonts w:ascii="Times New Roman" w:hAnsi="Times New Roman" w:cs="Times New Roman"/>
          <w:sz w:val="24"/>
          <w:szCs w:val="24"/>
        </w:rPr>
        <w:t xml:space="preserve">3. Если адвоката по назначению вызвали в суд "на всякий случай", то есть для участия в деле вместе с адвокатом по соглашению, что должен сделать адвокат по назначению?  Как избежать ситуации "двойной защиты"?           </w:t>
      </w:r>
    </w:p>
    <w:p w:rsidR="00B1301E" w:rsidRPr="00B1301E" w:rsidRDefault="00B1301E">
      <w:pPr>
        <w:rPr>
          <w:rFonts w:ascii="Times New Roman" w:hAnsi="Times New Roman" w:cs="Times New Roman"/>
          <w:sz w:val="24"/>
          <w:szCs w:val="24"/>
        </w:rPr>
      </w:pPr>
      <w:r w:rsidRPr="00B1301E">
        <w:rPr>
          <w:rFonts w:ascii="Times New Roman" w:hAnsi="Times New Roman" w:cs="Times New Roman"/>
          <w:sz w:val="24"/>
          <w:szCs w:val="24"/>
        </w:rPr>
        <w:t>4. Если адвокат по назначению вызывается не на первичные след</w:t>
      </w:r>
      <w:r>
        <w:rPr>
          <w:rFonts w:ascii="Times New Roman" w:hAnsi="Times New Roman" w:cs="Times New Roman"/>
          <w:sz w:val="24"/>
          <w:szCs w:val="24"/>
        </w:rPr>
        <w:t>ственные д</w:t>
      </w:r>
      <w:r w:rsidRPr="00B1301E">
        <w:rPr>
          <w:rFonts w:ascii="Times New Roman" w:hAnsi="Times New Roman" w:cs="Times New Roman"/>
          <w:sz w:val="24"/>
          <w:szCs w:val="24"/>
        </w:rPr>
        <w:t xml:space="preserve">ействия, а на стадии расследования и узнает, что ранее участвовал адвокат по соглашению, как следует себя вести? Что, где, как проверять? Как считать 5-ти </w:t>
      </w:r>
      <w:proofErr w:type="spellStart"/>
      <w:r w:rsidRPr="00B1301E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B1301E">
        <w:rPr>
          <w:rFonts w:ascii="Times New Roman" w:hAnsi="Times New Roman" w:cs="Times New Roman"/>
          <w:sz w:val="24"/>
          <w:szCs w:val="24"/>
        </w:rPr>
        <w:t xml:space="preserve"> срок, указанный в ч. 3 ст. 50 УПК?                           </w:t>
      </w:r>
    </w:p>
    <w:p w:rsidR="00B1301E" w:rsidRPr="00B1301E" w:rsidRDefault="00B1301E">
      <w:pPr>
        <w:rPr>
          <w:rFonts w:ascii="Times New Roman" w:hAnsi="Times New Roman" w:cs="Times New Roman"/>
          <w:sz w:val="24"/>
          <w:szCs w:val="24"/>
        </w:rPr>
      </w:pPr>
      <w:r w:rsidRPr="00B1301E">
        <w:rPr>
          <w:rFonts w:ascii="Times New Roman" w:hAnsi="Times New Roman" w:cs="Times New Roman"/>
          <w:sz w:val="24"/>
          <w:szCs w:val="24"/>
        </w:rPr>
        <w:t xml:space="preserve">5. Если подзащитный в суде высказывает позицию: "На усмотрение суда", как должен вести себя адвокат?                              </w:t>
      </w:r>
    </w:p>
    <w:p w:rsidR="008312CC" w:rsidRPr="00B1301E" w:rsidRDefault="00B1301E">
      <w:pPr>
        <w:rPr>
          <w:rFonts w:ascii="Times New Roman" w:hAnsi="Times New Roman" w:cs="Times New Roman"/>
          <w:sz w:val="24"/>
          <w:szCs w:val="24"/>
        </w:rPr>
      </w:pPr>
      <w:r w:rsidRPr="00B1301E">
        <w:rPr>
          <w:rFonts w:ascii="Times New Roman" w:hAnsi="Times New Roman" w:cs="Times New Roman"/>
          <w:sz w:val="24"/>
          <w:szCs w:val="24"/>
        </w:rPr>
        <w:t>6. Должен ли адвокат по назначению обжаловать процессуальные решения? Если да, то какие и в какой срок? Как фиксировать отказ подзащитного от обжалования? Является ли такой отказ обязательным для адвоката?</w:t>
      </w:r>
      <w:bookmarkStart w:id="0" w:name="_GoBack"/>
      <w:bookmarkEnd w:id="0"/>
    </w:p>
    <w:sectPr w:rsidR="008312CC" w:rsidRPr="00B1301E" w:rsidSect="0098427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01E"/>
    <w:rsid w:val="00533B03"/>
    <w:rsid w:val="008312CC"/>
    <w:rsid w:val="00984279"/>
    <w:rsid w:val="00B1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AEFF"/>
  <w15:chartTrackingRefBased/>
  <w15:docId w15:val="{69CA6D9D-7641-4D32-A92E-5F83D7C42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Лиана Серова</dc:creator>
  <cp:keywords/>
  <dc:description/>
  <cp:lastModifiedBy>Лиана Серова</cp:lastModifiedBy>
  <cp:revision>1</cp:revision>
  <dcterms:created xsi:type="dcterms:W3CDTF">2024-03-20T08:26:00Z</dcterms:created>
  <dcterms:modified xsi:type="dcterms:W3CDTF">2024-03-20T08:52:00Z</dcterms:modified>
</cp:coreProperties>
</file>