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F75" w14:textId="77777777" w:rsidR="00255AF6" w:rsidRPr="00255AF6" w:rsidRDefault="00255AF6" w:rsidP="00255AF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Принят</w:t>
      </w:r>
    </w:p>
    <w:p w14:paraId="5920F1AC" w14:textId="77777777" w:rsidR="00255AF6" w:rsidRPr="00255AF6" w:rsidRDefault="00255AF6" w:rsidP="00255AF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VIII Всероссийским съездом адвокатов</w:t>
      </w:r>
    </w:p>
    <w:p w14:paraId="5FE428FA" w14:textId="77777777" w:rsidR="00255AF6" w:rsidRPr="00255AF6" w:rsidRDefault="00255AF6" w:rsidP="00255AF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20 апреля 2017 г.</w:t>
      </w:r>
    </w:p>
    <w:p w14:paraId="4F04E253" w14:textId="77777777" w:rsidR="00255AF6" w:rsidRPr="00255AF6" w:rsidRDefault="00255AF6" w:rsidP="00255AF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96B6C63" w14:textId="77777777" w:rsidR="00255AF6" w:rsidRPr="00255AF6" w:rsidRDefault="00255AF6" w:rsidP="00255AF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СТАНДАРТ</w:t>
      </w:r>
    </w:p>
    <w:p w14:paraId="7929CA75" w14:textId="77777777" w:rsidR="00255AF6" w:rsidRPr="00255AF6" w:rsidRDefault="00255AF6" w:rsidP="00255AF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ОСУЩЕСТВЛЕНИЯ АДВОКАТОМ ЗАЩИТЫ В УГОЛОВНОМ СУДОПРОИЗВОДСТВЕ</w:t>
      </w:r>
    </w:p>
    <w:p w14:paraId="5348E90F" w14:textId="77777777" w:rsidR="00255AF6" w:rsidRPr="00255AF6" w:rsidRDefault="00255AF6" w:rsidP="00255AF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F21B659" w14:textId="77777777" w:rsidR="00255AF6" w:rsidRPr="00255AF6" w:rsidRDefault="00255AF6" w:rsidP="00255A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Настоящий Стандарт осуществления адвокатом защиты в уголовном судопроизводстве (далее - "Стандарт") утвержден в целях формирования единых требований к осуществлению защиты по уголовному делу.</w:t>
      </w:r>
    </w:p>
    <w:p w14:paraId="3B5D3C44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 xml:space="preserve">Никакое положение Стандарта не должно толковаться как предписывающее или допускающее совершение адвокатом (далее - "адвокат" или "защитник") действий, противоречащих независимости адвоката, при условии соблюдения им требований </w:t>
      </w:r>
      <w:hyperlink r:id="rId4">
        <w:r w:rsidRPr="00255AF6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законодательства</w:t>
        </w:r>
      </w:hyperlink>
      <w:r w:rsidRPr="00255AF6">
        <w:rPr>
          <w:rFonts w:ascii="Times New Roman" w:hAnsi="Times New Roman" w:cs="Times New Roman"/>
          <w:sz w:val="26"/>
          <w:szCs w:val="26"/>
        </w:rPr>
        <w:t xml:space="preserve"> об адвокатской деятельности и адвокатуре и </w:t>
      </w:r>
      <w:hyperlink r:id="rId5">
        <w:r w:rsidRPr="00255AF6">
          <w:rPr>
            <w:rFonts w:ascii="Times New Roman" w:hAnsi="Times New Roman" w:cs="Times New Roman"/>
            <w:color w:val="0000FF"/>
            <w:sz w:val="26"/>
            <w:szCs w:val="26"/>
          </w:rPr>
          <w:t>Кодекса</w:t>
        </w:r>
      </w:hyperlink>
      <w:r w:rsidRPr="00255AF6">
        <w:rPr>
          <w:rFonts w:ascii="Times New Roman" w:hAnsi="Times New Roman" w:cs="Times New Roman"/>
          <w:sz w:val="26"/>
          <w:szCs w:val="26"/>
        </w:rPr>
        <w:t xml:space="preserve"> профессиональной этики адвоката, а также норм уголовно-процессуального законодательства.</w:t>
      </w:r>
    </w:p>
    <w:p w14:paraId="02DDBE92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Стандарт содержит минимальные требования к деятельности адвоката, осуществляющего защиту по уголовному делу, установление которых не ограничивает адвоката в целях защиты прав и законных интересов подзащитного в использовании иных средств, не запрещенных законодательством.</w:t>
      </w:r>
    </w:p>
    <w:p w14:paraId="0FE48D8E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Последовательность и достаточность совершения защитником действий в соответствии со Стандартом определяются в том числе конкретными обстоятельствами уголовного дела.</w:t>
      </w:r>
    </w:p>
    <w:p w14:paraId="4E174200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Разъяснения по вопросам применения Стандарта дает Комиссия Федеральной палаты адвокатов по этике и стандартам. Данные разъяснения утверждаются Советом Федеральной палаты адвокатов и являются обязательными для всех адвокатских палат и адвокатов.</w:t>
      </w:r>
    </w:p>
    <w:p w14:paraId="6D4BDA6E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1. Основанием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1207A566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2. Защита по уголовному делу осуществляется на основании ордера. После оформления ордера адвокату следует вступить в уголовное дело в качестве защитника, предъявив удостоверение адвоката и ордер дознавателю, следователю или суду, в производстве которого находится уголовное дело. Процессуальные полномочия защитника возникают у адвоката с момента его вступления в уголовное дело в качестве защитника, до этого момента адвокат действует, исходя из полномочий, определенных законодательством об адвокатской деятельности и адвокатуре.</w:t>
      </w:r>
    </w:p>
    <w:p w14:paraId="4A610236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lastRenderedPageBreak/>
        <w:t>3. Адвокат должен разъяснить подзащитному право иметь свидания с защитником наедине и конфиденциально и принять меры к проведению такого свидания. В случае нарушения права подзащитного на свидание со стороны следователя, дознавателя или суда адвокат должен принять меры к внесению в протокол следственного действия или судебного заседания заявления об этом нарушении.</w:t>
      </w:r>
    </w:p>
    <w:p w14:paraId="069EA863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4. В рамках первого свидания с подозреваемым, обвиняемым адвокату следует:</w:t>
      </w:r>
    </w:p>
    <w:p w14:paraId="0FAE9E7B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а) выяснить наличие обстоятельств, препятствующих принятию поручения на защиту или исключающих участие данного адвоката в производстве по уголовному делу;</w:t>
      </w:r>
    </w:p>
    <w:p w14:paraId="39029738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б) получить согласие на оказание ему юридической помощи по соглашению, заключенному адвокатом с иным лицом;</w:t>
      </w:r>
    </w:p>
    <w:p w14:paraId="33702493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в) разъяснить право на приглашение защитника по соглашению в случае, если адвокат осуществляет защиту по назначению;</w:t>
      </w:r>
    </w:p>
    <w:p w14:paraId="7037DE16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г) выяснить обстоятельства задержания и уточнить, проводился ли допрос в отсутствие адвоката и применялись ли незаконные методы при проведении следственных действий или оперативно-розыскных мероприятий;</w:t>
      </w:r>
    </w:p>
    <w:p w14:paraId="2A4FE529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д) выяснить отношение к предъявленному обвинению или подозрению в совершении преступления.</w:t>
      </w:r>
    </w:p>
    <w:p w14:paraId="5617106A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5. Адвокат должен согласовать с подзащитным позицию по делу. В этих целях адвокат:</w:t>
      </w:r>
    </w:p>
    <w:p w14:paraId="4DDD8707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а) принимает меры к выяснению существа обвинения или подозрения, в том числе посредством ознакомления с процессуальными документами, составленными с участием подзащитного, и иными документами, которые предъявлялись либо должны были ему предъявляться;</w:t>
      </w:r>
    </w:p>
    <w:p w14:paraId="4691ED30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б) в случае вынужденного определения позиции по делу в отсутствие возможности ее предварительного согласования с подзащитным исходит из принципа презумпции невиновности подзащитного и согласовывает с ним такую позицию при первой возможности.</w:t>
      </w:r>
    </w:p>
    <w:p w14:paraId="67451583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6. В случае признания подзащитным вины защитнику следует разъяснить подзащитному правовые последствия такого признания, а также по возможности убедиться, что признание вины совершается добровольно и не является самооговором.</w:t>
      </w:r>
    </w:p>
    <w:p w14:paraId="605742F1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7. Адвокат обязан уведомить о своем участии в деле иных адвокатов подзащитного при их наличии.</w:t>
      </w:r>
    </w:p>
    <w:p w14:paraId="0EAFF72A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8. В процессе осуществления защиты адвокат:</w:t>
      </w:r>
    </w:p>
    <w:p w14:paraId="0FA9B10C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 xml:space="preserve">а) консультирует подзащитного и разъясняет ему процессуальные права и </w:t>
      </w:r>
      <w:r w:rsidRPr="00255AF6">
        <w:rPr>
          <w:rFonts w:ascii="Times New Roman" w:hAnsi="Times New Roman" w:cs="Times New Roman"/>
          <w:sz w:val="26"/>
          <w:szCs w:val="26"/>
        </w:rPr>
        <w:lastRenderedPageBreak/>
        <w:t>обязанности, применяемые по делу нормы материального и процессуального права;</w:t>
      </w:r>
    </w:p>
    <w:p w14:paraId="7BF9C1F8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б) оказывает подзащитному помощь в ознакомлении с материалами дела, в написании ходатайств, жалоб и иных процессуальных документов или готовит их самостоятельно;</w:t>
      </w:r>
    </w:p>
    <w:p w14:paraId="3793322B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в) использует иные средства и способы защиты, не запрещенные законодательством.</w:t>
      </w:r>
    </w:p>
    <w:p w14:paraId="24F864D4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9. Адвокат по просьбе подзащитного или по собственной инициативе при наличии к тому оснований обжалует его задержание, избрание ему меры пресечения, продление срока содержания под стражей или срока домашнего ареста, применение к подзащитному иных мер процессуального принуждения, другие решения и действия (бездействие), нарушающие права и законные интересы подзащитного.</w:t>
      </w:r>
    </w:p>
    <w:p w14:paraId="6840DE3F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10. Защитник участвует в следственных и процессуальных действиях, проводимых с участием подзащитного либо по его ходатайству или ходатайству самого защитника, а также в судебных заседаниях по уголовному делу, за исключением случаев, когда такое участие не является обязательным в силу закона и отсутствия просьбы подзащитного. Защитник должен знакомиться с протоколами процессуальных действий, проводимых с его участием, на всех стадиях уголовного процесса и при необходимости приносить на них замечания.</w:t>
      </w:r>
    </w:p>
    <w:p w14:paraId="1B9B10CC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11. В случае отказа подзащитного от подписания протокола следственного действия адвокат обязан выяснить мотивы такого отказа и принять необходимые меры, направленные на защиту прав и законных интересов подзащитного.</w:t>
      </w:r>
    </w:p>
    <w:p w14:paraId="26E029E4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 xml:space="preserve">12. Ознакомившись с материалами уголовного дела в порядке </w:t>
      </w:r>
      <w:hyperlink r:id="rId6">
        <w:r w:rsidRPr="00255AF6">
          <w:rPr>
            <w:rFonts w:ascii="Times New Roman" w:hAnsi="Times New Roman" w:cs="Times New Roman"/>
            <w:color w:val="0000FF"/>
            <w:sz w:val="26"/>
            <w:szCs w:val="26"/>
          </w:rPr>
          <w:t>статьи 217</w:t>
        </w:r>
      </w:hyperlink>
      <w:r w:rsidRPr="00255AF6">
        <w:rPr>
          <w:rFonts w:ascii="Times New Roman" w:hAnsi="Times New Roman" w:cs="Times New Roman"/>
          <w:sz w:val="26"/>
          <w:szCs w:val="26"/>
        </w:rPr>
        <w:t xml:space="preserve"> Уголовно-процессуального кодекса Российской Федерации, защитник при необходимости должен заявить ходатайства в соответствии с правовой позицией по делу.</w:t>
      </w:r>
    </w:p>
    <w:p w14:paraId="00B3EA1F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13. Защитник принимает меры к собиранию и представлению необходимых для защиты доказательств, в том числе посредством заявления ходатайств, направления адвокатских запросов, привлечения специалиста, если в ходе уголовного судопроизводства возникает такая необходимость и обстоятельства дела позволяют принять такие меры, а также совершает иные действия, необходимые для реализации правовой позиции по делу.</w:t>
      </w:r>
    </w:p>
    <w:p w14:paraId="11295605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14. Адвокату следует заявлять возражения против действий председательствующего в судебном заседании при наличии к тому оснований.</w:t>
      </w:r>
    </w:p>
    <w:p w14:paraId="79D5BE7A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15. Защитник не вправе уклоняться от участия в судебных прениях.</w:t>
      </w:r>
    </w:p>
    <w:p w14:paraId="17F950A9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16. Защитник обжалует в апелляционном порядке приговор суда при наличии к тому оснований, за исключением случая, когда подзащитный в письменном виде отказался от обжалования приговора и защитник убежден в отсутствии самооговора.</w:t>
      </w:r>
    </w:p>
    <w:p w14:paraId="529828B4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lastRenderedPageBreak/>
        <w:t>17. Адвокат не вправе отказаться от принятой на себя защиты. Адвокат участвует в уголовном деле до полного исполнения принятых им на себя обязательств, за исключением случаев, предусмотренных законодательством и (или) разъяснениями Комиссии Федеральной палаты адвокатов по этике и стандартам, утвержденными Советом Федеральной палаты адвокатов.</w:t>
      </w:r>
    </w:p>
    <w:p w14:paraId="325E5BE8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18. Адвокат, прекративший защиту до завершения судопроизводства по уголовному делу, обязан незамедлительно передать полученные от подзащитного или иного доверителя и находящиеся у адвоката документы самому подзащитному либо иному указанному им лицу.</w:t>
      </w:r>
    </w:p>
    <w:p w14:paraId="68F896F0" w14:textId="77777777" w:rsidR="00255AF6" w:rsidRPr="00255AF6" w:rsidRDefault="00255AF6" w:rsidP="0025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AF6">
        <w:rPr>
          <w:rFonts w:ascii="Times New Roman" w:hAnsi="Times New Roman" w:cs="Times New Roman"/>
          <w:sz w:val="26"/>
          <w:szCs w:val="26"/>
        </w:rPr>
        <w:t>http://fparf.ru/documents/resheniya_komissii_po_etike_i_standartam/37436/</w:t>
      </w:r>
    </w:p>
    <w:p w14:paraId="23C37637" w14:textId="77777777" w:rsidR="00255AF6" w:rsidRPr="00255AF6" w:rsidRDefault="00255AF6" w:rsidP="00255AF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9AED94" w14:textId="77777777" w:rsidR="00255AF6" w:rsidRPr="00255AF6" w:rsidRDefault="00255AF6" w:rsidP="00255AF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99192F" w14:textId="77777777" w:rsidR="00255AF6" w:rsidRDefault="00255AF6" w:rsidP="00255A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6818C8" w14:textId="77777777" w:rsidR="00A800D1" w:rsidRDefault="00A800D1"/>
    <w:sectPr w:rsidR="00A800D1" w:rsidSect="0018641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C2"/>
    <w:rsid w:val="00000066"/>
    <w:rsid w:val="0000710D"/>
    <w:rsid w:val="00011D6A"/>
    <w:rsid w:val="00012D3E"/>
    <w:rsid w:val="000134C1"/>
    <w:rsid w:val="000219D9"/>
    <w:rsid w:val="00027BE4"/>
    <w:rsid w:val="000303AF"/>
    <w:rsid w:val="0003161C"/>
    <w:rsid w:val="000349D0"/>
    <w:rsid w:val="00035A67"/>
    <w:rsid w:val="00043A8F"/>
    <w:rsid w:val="00046D2F"/>
    <w:rsid w:val="000506AF"/>
    <w:rsid w:val="00050F71"/>
    <w:rsid w:val="000515E4"/>
    <w:rsid w:val="0005332C"/>
    <w:rsid w:val="00054BE9"/>
    <w:rsid w:val="00060EA2"/>
    <w:rsid w:val="00061D00"/>
    <w:rsid w:val="00061D89"/>
    <w:rsid w:val="00063DA9"/>
    <w:rsid w:val="000671E0"/>
    <w:rsid w:val="00072A49"/>
    <w:rsid w:val="0007451C"/>
    <w:rsid w:val="00080E4C"/>
    <w:rsid w:val="0008154D"/>
    <w:rsid w:val="0008165F"/>
    <w:rsid w:val="000829A2"/>
    <w:rsid w:val="000838DA"/>
    <w:rsid w:val="000840A9"/>
    <w:rsid w:val="00086898"/>
    <w:rsid w:val="00086B6A"/>
    <w:rsid w:val="000901B4"/>
    <w:rsid w:val="00090B88"/>
    <w:rsid w:val="000914D3"/>
    <w:rsid w:val="00092258"/>
    <w:rsid w:val="000A32F9"/>
    <w:rsid w:val="000B0BDD"/>
    <w:rsid w:val="000B1CCA"/>
    <w:rsid w:val="000C054B"/>
    <w:rsid w:val="000D011C"/>
    <w:rsid w:val="000D0A78"/>
    <w:rsid w:val="000D401F"/>
    <w:rsid w:val="000E297E"/>
    <w:rsid w:val="000E69C3"/>
    <w:rsid w:val="000E76F7"/>
    <w:rsid w:val="000F1972"/>
    <w:rsid w:val="000F5968"/>
    <w:rsid w:val="00102E20"/>
    <w:rsid w:val="001042BF"/>
    <w:rsid w:val="00105410"/>
    <w:rsid w:val="00110950"/>
    <w:rsid w:val="00112D78"/>
    <w:rsid w:val="00113D06"/>
    <w:rsid w:val="001205CC"/>
    <w:rsid w:val="0012279B"/>
    <w:rsid w:val="00144328"/>
    <w:rsid w:val="00146FC7"/>
    <w:rsid w:val="00150321"/>
    <w:rsid w:val="00150A6C"/>
    <w:rsid w:val="001520DC"/>
    <w:rsid w:val="0016002B"/>
    <w:rsid w:val="00160464"/>
    <w:rsid w:val="0016208B"/>
    <w:rsid w:val="0017019A"/>
    <w:rsid w:val="00170DBE"/>
    <w:rsid w:val="001758EA"/>
    <w:rsid w:val="00181220"/>
    <w:rsid w:val="0018724C"/>
    <w:rsid w:val="001924D8"/>
    <w:rsid w:val="001A020A"/>
    <w:rsid w:val="001A2325"/>
    <w:rsid w:val="001A6F5E"/>
    <w:rsid w:val="001B0BE8"/>
    <w:rsid w:val="001B214F"/>
    <w:rsid w:val="001B5683"/>
    <w:rsid w:val="001B587E"/>
    <w:rsid w:val="001B650B"/>
    <w:rsid w:val="001B6602"/>
    <w:rsid w:val="001B7971"/>
    <w:rsid w:val="001C0D12"/>
    <w:rsid w:val="001C7C07"/>
    <w:rsid w:val="001D32C1"/>
    <w:rsid w:val="001E4086"/>
    <w:rsid w:val="001F0EEE"/>
    <w:rsid w:val="001F538A"/>
    <w:rsid w:val="00200FB8"/>
    <w:rsid w:val="002029E1"/>
    <w:rsid w:val="00202F10"/>
    <w:rsid w:val="002075D6"/>
    <w:rsid w:val="00217605"/>
    <w:rsid w:val="002202E9"/>
    <w:rsid w:val="00223148"/>
    <w:rsid w:val="00225E9C"/>
    <w:rsid w:val="0023235C"/>
    <w:rsid w:val="00233014"/>
    <w:rsid w:val="00233192"/>
    <w:rsid w:val="00235673"/>
    <w:rsid w:val="002367D6"/>
    <w:rsid w:val="00242BE3"/>
    <w:rsid w:val="0024422D"/>
    <w:rsid w:val="00247FCE"/>
    <w:rsid w:val="00251831"/>
    <w:rsid w:val="0025553F"/>
    <w:rsid w:val="00255AB7"/>
    <w:rsid w:val="00255AF6"/>
    <w:rsid w:val="00256FF5"/>
    <w:rsid w:val="0026105A"/>
    <w:rsid w:val="00261572"/>
    <w:rsid w:val="00270D0D"/>
    <w:rsid w:val="00276B38"/>
    <w:rsid w:val="00282C39"/>
    <w:rsid w:val="002842EC"/>
    <w:rsid w:val="0029314D"/>
    <w:rsid w:val="002A10CC"/>
    <w:rsid w:val="002A23AE"/>
    <w:rsid w:val="002A387E"/>
    <w:rsid w:val="002A5A0B"/>
    <w:rsid w:val="002B11EC"/>
    <w:rsid w:val="002B3026"/>
    <w:rsid w:val="002C142D"/>
    <w:rsid w:val="002C2B94"/>
    <w:rsid w:val="002C4656"/>
    <w:rsid w:val="002C5876"/>
    <w:rsid w:val="002C6530"/>
    <w:rsid w:val="002D1627"/>
    <w:rsid w:val="002E615C"/>
    <w:rsid w:val="002F5399"/>
    <w:rsid w:val="002F63C3"/>
    <w:rsid w:val="003012D7"/>
    <w:rsid w:val="003021BF"/>
    <w:rsid w:val="003109D7"/>
    <w:rsid w:val="00311D42"/>
    <w:rsid w:val="003123CC"/>
    <w:rsid w:val="00313A95"/>
    <w:rsid w:val="00315197"/>
    <w:rsid w:val="00316B28"/>
    <w:rsid w:val="00316B68"/>
    <w:rsid w:val="003261F3"/>
    <w:rsid w:val="003268F3"/>
    <w:rsid w:val="00330766"/>
    <w:rsid w:val="0033113A"/>
    <w:rsid w:val="003311B6"/>
    <w:rsid w:val="003430CD"/>
    <w:rsid w:val="00345C59"/>
    <w:rsid w:val="003468B4"/>
    <w:rsid w:val="00347056"/>
    <w:rsid w:val="003560C9"/>
    <w:rsid w:val="003643EF"/>
    <w:rsid w:val="0037648F"/>
    <w:rsid w:val="00376DC2"/>
    <w:rsid w:val="00376F31"/>
    <w:rsid w:val="00384AE6"/>
    <w:rsid w:val="003877DC"/>
    <w:rsid w:val="00392FF3"/>
    <w:rsid w:val="003A300A"/>
    <w:rsid w:val="003A6FAF"/>
    <w:rsid w:val="003C1BC8"/>
    <w:rsid w:val="003D0BAE"/>
    <w:rsid w:val="003D65E2"/>
    <w:rsid w:val="003D7D0B"/>
    <w:rsid w:val="003E13D8"/>
    <w:rsid w:val="003E3A73"/>
    <w:rsid w:val="003E6AC2"/>
    <w:rsid w:val="003E74C3"/>
    <w:rsid w:val="003F36A4"/>
    <w:rsid w:val="003F5192"/>
    <w:rsid w:val="003F655E"/>
    <w:rsid w:val="003F72B1"/>
    <w:rsid w:val="003F7861"/>
    <w:rsid w:val="00401960"/>
    <w:rsid w:val="0040256E"/>
    <w:rsid w:val="00417B5B"/>
    <w:rsid w:val="004216DF"/>
    <w:rsid w:val="00421E24"/>
    <w:rsid w:val="00426B8C"/>
    <w:rsid w:val="0045010B"/>
    <w:rsid w:val="00456F16"/>
    <w:rsid w:val="00456FD6"/>
    <w:rsid w:val="00460127"/>
    <w:rsid w:val="004614B5"/>
    <w:rsid w:val="00462EF4"/>
    <w:rsid w:val="004771B3"/>
    <w:rsid w:val="00484D84"/>
    <w:rsid w:val="004A03C2"/>
    <w:rsid w:val="004A2031"/>
    <w:rsid w:val="004A416C"/>
    <w:rsid w:val="004A699C"/>
    <w:rsid w:val="004A7453"/>
    <w:rsid w:val="004A7F49"/>
    <w:rsid w:val="004C02DE"/>
    <w:rsid w:val="004C2251"/>
    <w:rsid w:val="004C24B8"/>
    <w:rsid w:val="004C424A"/>
    <w:rsid w:val="004C7405"/>
    <w:rsid w:val="004D0B9F"/>
    <w:rsid w:val="004D0ECF"/>
    <w:rsid w:val="004D25D3"/>
    <w:rsid w:val="004D4DDE"/>
    <w:rsid w:val="004E239B"/>
    <w:rsid w:val="004F0119"/>
    <w:rsid w:val="004F0FC9"/>
    <w:rsid w:val="004F32C7"/>
    <w:rsid w:val="005007AC"/>
    <w:rsid w:val="005024CC"/>
    <w:rsid w:val="00510A84"/>
    <w:rsid w:val="00510F9D"/>
    <w:rsid w:val="00514935"/>
    <w:rsid w:val="005315EB"/>
    <w:rsid w:val="00542198"/>
    <w:rsid w:val="00544E1D"/>
    <w:rsid w:val="00545185"/>
    <w:rsid w:val="0054764C"/>
    <w:rsid w:val="00550A9C"/>
    <w:rsid w:val="00551C18"/>
    <w:rsid w:val="00552AC6"/>
    <w:rsid w:val="005533C2"/>
    <w:rsid w:val="00573244"/>
    <w:rsid w:val="00575FF5"/>
    <w:rsid w:val="0057662F"/>
    <w:rsid w:val="005827CC"/>
    <w:rsid w:val="00585598"/>
    <w:rsid w:val="005B0DAC"/>
    <w:rsid w:val="005B4FCF"/>
    <w:rsid w:val="005C4C12"/>
    <w:rsid w:val="005C7C8E"/>
    <w:rsid w:val="005D1772"/>
    <w:rsid w:val="005D7374"/>
    <w:rsid w:val="005E1C3D"/>
    <w:rsid w:val="005E1E3D"/>
    <w:rsid w:val="005E26ED"/>
    <w:rsid w:val="005E7869"/>
    <w:rsid w:val="00603573"/>
    <w:rsid w:val="006068ED"/>
    <w:rsid w:val="00607CEC"/>
    <w:rsid w:val="006122F4"/>
    <w:rsid w:val="00612852"/>
    <w:rsid w:val="00613967"/>
    <w:rsid w:val="00613AD0"/>
    <w:rsid w:val="00616C7B"/>
    <w:rsid w:val="00617152"/>
    <w:rsid w:val="00620EBF"/>
    <w:rsid w:val="00627D5D"/>
    <w:rsid w:val="0063031D"/>
    <w:rsid w:val="00630CC0"/>
    <w:rsid w:val="00631D9E"/>
    <w:rsid w:val="0064233B"/>
    <w:rsid w:val="00644D96"/>
    <w:rsid w:val="0065103C"/>
    <w:rsid w:val="0065343B"/>
    <w:rsid w:val="006552CC"/>
    <w:rsid w:val="006728A6"/>
    <w:rsid w:val="00672A44"/>
    <w:rsid w:val="00674121"/>
    <w:rsid w:val="00675069"/>
    <w:rsid w:val="00684651"/>
    <w:rsid w:val="00686805"/>
    <w:rsid w:val="0068785F"/>
    <w:rsid w:val="00690505"/>
    <w:rsid w:val="00690507"/>
    <w:rsid w:val="00695735"/>
    <w:rsid w:val="00695852"/>
    <w:rsid w:val="006A097C"/>
    <w:rsid w:val="006A3B0B"/>
    <w:rsid w:val="006B446C"/>
    <w:rsid w:val="006C0374"/>
    <w:rsid w:val="006C06E7"/>
    <w:rsid w:val="006C4BE7"/>
    <w:rsid w:val="006C543B"/>
    <w:rsid w:val="006C54F7"/>
    <w:rsid w:val="006C5B45"/>
    <w:rsid w:val="006D021D"/>
    <w:rsid w:val="006D3409"/>
    <w:rsid w:val="006D520E"/>
    <w:rsid w:val="006D6452"/>
    <w:rsid w:val="006E52F5"/>
    <w:rsid w:val="006F0F2E"/>
    <w:rsid w:val="006F3676"/>
    <w:rsid w:val="006F41B5"/>
    <w:rsid w:val="006F4BA9"/>
    <w:rsid w:val="00703EF1"/>
    <w:rsid w:val="0070623E"/>
    <w:rsid w:val="00710A84"/>
    <w:rsid w:val="00711CF9"/>
    <w:rsid w:val="00712D07"/>
    <w:rsid w:val="0071410B"/>
    <w:rsid w:val="007265E8"/>
    <w:rsid w:val="0073364D"/>
    <w:rsid w:val="00737649"/>
    <w:rsid w:val="00737E74"/>
    <w:rsid w:val="00743F9C"/>
    <w:rsid w:val="00745DBB"/>
    <w:rsid w:val="00751846"/>
    <w:rsid w:val="00753B7C"/>
    <w:rsid w:val="00755536"/>
    <w:rsid w:val="007556AD"/>
    <w:rsid w:val="007644D1"/>
    <w:rsid w:val="00770052"/>
    <w:rsid w:val="007767E5"/>
    <w:rsid w:val="00777293"/>
    <w:rsid w:val="0078336A"/>
    <w:rsid w:val="007A1D94"/>
    <w:rsid w:val="007A260D"/>
    <w:rsid w:val="007A751D"/>
    <w:rsid w:val="007B056A"/>
    <w:rsid w:val="007C0BD5"/>
    <w:rsid w:val="007C649C"/>
    <w:rsid w:val="007D05A4"/>
    <w:rsid w:val="007D16D5"/>
    <w:rsid w:val="007E1C8F"/>
    <w:rsid w:val="007E5940"/>
    <w:rsid w:val="007F521D"/>
    <w:rsid w:val="007F6CC7"/>
    <w:rsid w:val="00803D92"/>
    <w:rsid w:val="008071CD"/>
    <w:rsid w:val="00814D0E"/>
    <w:rsid w:val="00815CA1"/>
    <w:rsid w:val="00816322"/>
    <w:rsid w:val="0082126B"/>
    <w:rsid w:val="00822BD5"/>
    <w:rsid w:val="00825644"/>
    <w:rsid w:val="00827D8D"/>
    <w:rsid w:val="00831D87"/>
    <w:rsid w:val="008400B6"/>
    <w:rsid w:val="008409D0"/>
    <w:rsid w:val="00840A13"/>
    <w:rsid w:val="0084182C"/>
    <w:rsid w:val="00842B57"/>
    <w:rsid w:val="008536E8"/>
    <w:rsid w:val="00857727"/>
    <w:rsid w:val="00863B1B"/>
    <w:rsid w:val="00873D12"/>
    <w:rsid w:val="00874C7E"/>
    <w:rsid w:val="00874CF7"/>
    <w:rsid w:val="00882044"/>
    <w:rsid w:val="00882E0A"/>
    <w:rsid w:val="00885A7D"/>
    <w:rsid w:val="00886818"/>
    <w:rsid w:val="008A3F09"/>
    <w:rsid w:val="008A70F3"/>
    <w:rsid w:val="008B0E4B"/>
    <w:rsid w:val="008B7CBC"/>
    <w:rsid w:val="008B7CDC"/>
    <w:rsid w:val="008C0343"/>
    <w:rsid w:val="008C4063"/>
    <w:rsid w:val="008D2FC4"/>
    <w:rsid w:val="008D5EEE"/>
    <w:rsid w:val="008E6228"/>
    <w:rsid w:val="008E727E"/>
    <w:rsid w:val="008F14DF"/>
    <w:rsid w:val="008F2326"/>
    <w:rsid w:val="00901921"/>
    <w:rsid w:val="00904F56"/>
    <w:rsid w:val="009058BF"/>
    <w:rsid w:val="00912ABA"/>
    <w:rsid w:val="00920D7F"/>
    <w:rsid w:val="0092618B"/>
    <w:rsid w:val="00932760"/>
    <w:rsid w:val="009335FD"/>
    <w:rsid w:val="009354B3"/>
    <w:rsid w:val="009363AE"/>
    <w:rsid w:val="009452D2"/>
    <w:rsid w:val="00951004"/>
    <w:rsid w:val="00955738"/>
    <w:rsid w:val="009629F5"/>
    <w:rsid w:val="009660E2"/>
    <w:rsid w:val="0097290D"/>
    <w:rsid w:val="0098663C"/>
    <w:rsid w:val="00992854"/>
    <w:rsid w:val="009945B2"/>
    <w:rsid w:val="009954E2"/>
    <w:rsid w:val="009A1FC0"/>
    <w:rsid w:val="009A26C3"/>
    <w:rsid w:val="009A35DD"/>
    <w:rsid w:val="009B1E39"/>
    <w:rsid w:val="009B24F5"/>
    <w:rsid w:val="009B6042"/>
    <w:rsid w:val="009B649A"/>
    <w:rsid w:val="009B7B7C"/>
    <w:rsid w:val="009C05A7"/>
    <w:rsid w:val="009C45A4"/>
    <w:rsid w:val="009D152E"/>
    <w:rsid w:val="009D3879"/>
    <w:rsid w:val="009D6B7C"/>
    <w:rsid w:val="009E05CD"/>
    <w:rsid w:val="009E0E18"/>
    <w:rsid w:val="009E40A9"/>
    <w:rsid w:val="009E44D0"/>
    <w:rsid w:val="009E4A4F"/>
    <w:rsid w:val="009E5F70"/>
    <w:rsid w:val="009E601F"/>
    <w:rsid w:val="009F0C52"/>
    <w:rsid w:val="00A0097F"/>
    <w:rsid w:val="00A02940"/>
    <w:rsid w:val="00A11041"/>
    <w:rsid w:val="00A139A8"/>
    <w:rsid w:val="00A20306"/>
    <w:rsid w:val="00A23999"/>
    <w:rsid w:val="00A26629"/>
    <w:rsid w:val="00A26C20"/>
    <w:rsid w:val="00A30F87"/>
    <w:rsid w:val="00A46FB5"/>
    <w:rsid w:val="00A52059"/>
    <w:rsid w:val="00A52215"/>
    <w:rsid w:val="00A53380"/>
    <w:rsid w:val="00A543A0"/>
    <w:rsid w:val="00A5752E"/>
    <w:rsid w:val="00A60F19"/>
    <w:rsid w:val="00A62CEC"/>
    <w:rsid w:val="00A67738"/>
    <w:rsid w:val="00A714C6"/>
    <w:rsid w:val="00A7193F"/>
    <w:rsid w:val="00A800D1"/>
    <w:rsid w:val="00A80D80"/>
    <w:rsid w:val="00A80D92"/>
    <w:rsid w:val="00A848A4"/>
    <w:rsid w:val="00A92DA7"/>
    <w:rsid w:val="00A95DC7"/>
    <w:rsid w:val="00A95F8A"/>
    <w:rsid w:val="00A96FA1"/>
    <w:rsid w:val="00A9756B"/>
    <w:rsid w:val="00AA4E2D"/>
    <w:rsid w:val="00AA6E27"/>
    <w:rsid w:val="00AA7444"/>
    <w:rsid w:val="00AB29F7"/>
    <w:rsid w:val="00AB4656"/>
    <w:rsid w:val="00AB46D5"/>
    <w:rsid w:val="00AB54A1"/>
    <w:rsid w:val="00AB7A82"/>
    <w:rsid w:val="00AC2C24"/>
    <w:rsid w:val="00AC2EBF"/>
    <w:rsid w:val="00AC3B49"/>
    <w:rsid w:val="00AC5F1A"/>
    <w:rsid w:val="00AC75D3"/>
    <w:rsid w:val="00AD742C"/>
    <w:rsid w:val="00AD76DB"/>
    <w:rsid w:val="00AE021C"/>
    <w:rsid w:val="00AE4196"/>
    <w:rsid w:val="00AE5E4D"/>
    <w:rsid w:val="00AF1B84"/>
    <w:rsid w:val="00AF2E87"/>
    <w:rsid w:val="00AF6C1E"/>
    <w:rsid w:val="00B01D0F"/>
    <w:rsid w:val="00B0211A"/>
    <w:rsid w:val="00B036A8"/>
    <w:rsid w:val="00B075A4"/>
    <w:rsid w:val="00B10357"/>
    <w:rsid w:val="00B1503A"/>
    <w:rsid w:val="00B1585A"/>
    <w:rsid w:val="00B173F8"/>
    <w:rsid w:val="00B17497"/>
    <w:rsid w:val="00B2498A"/>
    <w:rsid w:val="00B31B6A"/>
    <w:rsid w:val="00B339A0"/>
    <w:rsid w:val="00B346FF"/>
    <w:rsid w:val="00B44587"/>
    <w:rsid w:val="00B447F2"/>
    <w:rsid w:val="00B44DE9"/>
    <w:rsid w:val="00B50A5C"/>
    <w:rsid w:val="00B54FB4"/>
    <w:rsid w:val="00B56735"/>
    <w:rsid w:val="00B61E82"/>
    <w:rsid w:val="00B621C9"/>
    <w:rsid w:val="00B6749E"/>
    <w:rsid w:val="00B70BC3"/>
    <w:rsid w:val="00B722BE"/>
    <w:rsid w:val="00B75C85"/>
    <w:rsid w:val="00B77576"/>
    <w:rsid w:val="00B82E43"/>
    <w:rsid w:val="00B84867"/>
    <w:rsid w:val="00B85E81"/>
    <w:rsid w:val="00B87A2B"/>
    <w:rsid w:val="00B90A27"/>
    <w:rsid w:val="00B95113"/>
    <w:rsid w:val="00B9529F"/>
    <w:rsid w:val="00B96EF2"/>
    <w:rsid w:val="00BA100C"/>
    <w:rsid w:val="00BA1CE6"/>
    <w:rsid w:val="00BA306A"/>
    <w:rsid w:val="00BA32C1"/>
    <w:rsid w:val="00BA52AC"/>
    <w:rsid w:val="00BB170E"/>
    <w:rsid w:val="00BB6F51"/>
    <w:rsid w:val="00BB7C64"/>
    <w:rsid w:val="00BC1E33"/>
    <w:rsid w:val="00BC2934"/>
    <w:rsid w:val="00BC3554"/>
    <w:rsid w:val="00BD0795"/>
    <w:rsid w:val="00BD477D"/>
    <w:rsid w:val="00BE0C82"/>
    <w:rsid w:val="00BE3009"/>
    <w:rsid w:val="00BE5D27"/>
    <w:rsid w:val="00BE7063"/>
    <w:rsid w:val="00BF1A09"/>
    <w:rsid w:val="00C02EA5"/>
    <w:rsid w:val="00C065FD"/>
    <w:rsid w:val="00C06ECC"/>
    <w:rsid w:val="00C10B84"/>
    <w:rsid w:val="00C13F4B"/>
    <w:rsid w:val="00C151DA"/>
    <w:rsid w:val="00C20F1E"/>
    <w:rsid w:val="00C22BAD"/>
    <w:rsid w:val="00C22EBC"/>
    <w:rsid w:val="00C274D0"/>
    <w:rsid w:val="00C31D9C"/>
    <w:rsid w:val="00C40A5B"/>
    <w:rsid w:val="00C515EB"/>
    <w:rsid w:val="00C5227D"/>
    <w:rsid w:val="00C54D18"/>
    <w:rsid w:val="00C701DB"/>
    <w:rsid w:val="00C75CF6"/>
    <w:rsid w:val="00C76EC2"/>
    <w:rsid w:val="00C80D67"/>
    <w:rsid w:val="00C818B3"/>
    <w:rsid w:val="00C86422"/>
    <w:rsid w:val="00C90327"/>
    <w:rsid w:val="00C9065E"/>
    <w:rsid w:val="00C96768"/>
    <w:rsid w:val="00CA1BD4"/>
    <w:rsid w:val="00CA3B90"/>
    <w:rsid w:val="00CA7E82"/>
    <w:rsid w:val="00CB40A8"/>
    <w:rsid w:val="00CB4F28"/>
    <w:rsid w:val="00CB53CA"/>
    <w:rsid w:val="00CB680A"/>
    <w:rsid w:val="00CC45D6"/>
    <w:rsid w:val="00CC7C73"/>
    <w:rsid w:val="00CD5C50"/>
    <w:rsid w:val="00CE4D44"/>
    <w:rsid w:val="00CF52F0"/>
    <w:rsid w:val="00D00E0F"/>
    <w:rsid w:val="00D068C9"/>
    <w:rsid w:val="00D1346E"/>
    <w:rsid w:val="00D15949"/>
    <w:rsid w:val="00D24B75"/>
    <w:rsid w:val="00D254EE"/>
    <w:rsid w:val="00D25607"/>
    <w:rsid w:val="00D30241"/>
    <w:rsid w:val="00D35814"/>
    <w:rsid w:val="00D36C7D"/>
    <w:rsid w:val="00D5483B"/>
    <w:rsid w:val="00D652E6"/>
    <w:rsid w:val="00D72119"/>
    <w:rsid w:val="00D842A6"/>
    <w:rsid w:val="00D84D50"/>
    <w:rsid w:val="00D860C5"/>
    <w:rsid w:val="00D87D6A"/>
    <w:rsid w:val="00D97CCE"/>
    <w:rsid w:val="00DA74C1"/>
    <w:rsid w:val="00DB63DF"/>
    <w:rsid w:val="00DC6F92"/>
    <w:rsid w:val="00DD0A5C"/>
    <w:rsid w:val="00DD2118"/>
    <w:rsid w:val="00DD5C6C"/>
    <w:rsid w:val="00DF038A"/>
    <w:rsid w:val="00DF3F4F"/>
    <w:rsid w:val="00DF56C3"/>
    <w:rsid w:val="00DF690E"/>
    <w:rsid w:val="00E00C53"/>
    <w:rsid w:val="00E07FE7"/>
    <w:rsid w:val="00E16D06"/>
    <w:rsid w:val="00E204C6"/>
    <w:rsid w:val="00E212B6"/>
    <w:rsid w:val="00E2144C"/>
    <w:rsid w:val="00E24AE0"/>
    <w:rsid w:val="00E25ADC"/>
    <w:rsid w:val="00E26678"/>
    <w:rsid w:val="00E329BA"/>
    <w:rsid w:val="00E34F1E"/>
    <w:rsid w:val="00E376E6"/>
    <w:rsid w:val="00E37C02"/>
    <w:rsid w:val="00E46055"/>
    <w:rsid w:val="00E478B6"/>
    <w:rsid w:val="00E54303"/>
    <w:rsid w:val="00E634B9"/>
    <w:rsid w:val="00E70C0F"/>
    <w:rsid w:val="00E71039"/>
    <w:rsid w:val="00E72E0B"/>
    <w:rsid w:val="00E75D7A"/>
    <w:rsid w:val="00E90D32"/>
    <w:rsid w:val="00E9201C"/>
    <w:rsid w:val="00E924BC"/>
    <w:rsid w:val="00E92982"/>
    <w:rsid w:val="00E97391"/>
    <w:rsid w:val="00EA4FC8"/>
    <w:rsid w:val="00EA6106"/>
    <w:rsid w:val="00EA6A09"/>
    <w:rsid w:val="00EB2EF8"/>
    <w:rsid w:val="00EB3403"/>
    <w:rsid w:val="00EB5576"/>
    <w:rsid w:val="00EB7337"/>
    <w:rsid w:val="00EB766D"/>
    <w:rsid w:val="00EB7C6C"/>
    <w:rsid w:val="00EC6AA7"/>
    <w:rsid w:val="00ED0283"/>
    <w:rsid w:val="00ED2339"/>
    <w:rsid w:val="00ED3935"/>
    <w:rsid w:val="00ED560B"/>
    <w:rsid w:val="00ED6214"/>
    <w:rsid w:val="00ED6E05"/>
    <w:rsid w:val="00EE36A1"/>
    <w:rsid w:val="00EE434C"/>
    <w:rsid w:val="00EE4C29"/>
    <w:rsid w:val="00EE752C"/>
    <w:rsid w:val="00EF1CDC"/>
    <w:rsid w:val="00EF3931"/>
    <w:rsid w:val="00EF59E0"/>
    <w:rsid w:val="00F04114"/>
    <w:rsid w:val="00F12DE3"/>
    <w:rsid w:val="00F171BD"/>
    <w:rsid w:val="00F2056A"/>
    <w:rsid w:val="00F2243C"/>
    <w:rsid w:val="00F22EB9"/>
    <w:rsid w:val="00F23DDC"/>
    <w:rsid w:val="00F2464D"/>
    <w:rsid w:val="00F30BA8"/>
    <w:rsid w:val="00F31D48"/>
    <w:rsid w:val="00F32886"/>
    <w:rsid w:val="00F43549"/>
    <w:rsid w:val="00F43A7A"/>
    <w:rsid w:val="00F51AAC"/>
    <w:rsid w:val="00F53143"/>
    <w:rsid w:val="00F54CA5"/>
    <w:rsid w:val="00F60232"/>
    <w:rsid w:val="00F74758"/>
    <w:rsid w:val="00F75172"/>
    <w:rsid w:val="00F75394"/>
    <w:rsid w:val="00F824E8"/>
    <w:rsid w:val="00F94C84"/>
    <w:rsid w:val="00FA23D7"/>
    <w:rsid w:val="00FA2646"/>
    <w:rsid w:val="00FB277C"/>
    <w:rsid w:val="00FB4632"/>
    <w:rsid w:val="00FB5005"/>
    <w:rsid w:val="00FC0D56"/>
    <w:rsid w:val="00FC12E0"/>
    <w:rsid w:val="00FC3DF4"/>
    <w:rsid w:val="00FC78C6"/>
    <w:rsid w:val="00FC7A75"/>
    <w:rsid w:val="00FE13F1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D26C"/>
  <w15:chartTrackingRefBased/>
  <w15:docId w15:val="{C9EE450F-D35B-4D0E-8030-8B1C6067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9E1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A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255A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TitlePage">
    <w:name w:val="ConsPlusTitlePage"/>
    <w:rsid w:val="00255A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372&amp;dst=101599" TargetMode="External"/><Relationship Id="rId5" Type="http://schemas.openxmlformats.org/officeDocument/2006/relationships/hyperlink" Target="https://login.consultant.ru/link/?req=doc&amp;base=LAW&amp;n=382564&amp;dst=100103" TargetMode="External"/><Relationship Id="rId4" Type="http://schemas.openxmlformats.org/officeDocument/2006/relationships/hyperlink" Target="https://login.consultant.ru/link/?req=doc&amp;base=LAW&amp;n=475066&amp;dst=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6607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USA</cp:lastModifiedBy>
  <cp:revision>2</cp:revision>
  <dcterms:created xsi:type="dcterms:W3CDTF">2024-06-25T09:13:00Z</dcterms:created>
  <dcterms:modified xsi:type="dcterms:W3CDTF">2024-06-25T09:13:00Z</dcterms:modified>
</cp:coreProperties>
</file>