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0E" w:rsidRPr="00BF011E" w:rsidRDefault="00E43453" w:rsidP="00BF011E">
      <w:pPr>
        <w:spacing w:after="0"/>
        <w:ind w:left="-426"/>
        <w:rPr>
          <w:rFonts w:ascii="Times New Roman" w:hAnsi="Times New Roman" w:cs="Times New Roman"/>
          <w:bCs/>
          <w:sz w:val="24"/>
          <w:szCs w:val="24"/>
        </w:rPr>
      </w:pPr>
      <w:r>
        <w:rPr>
          <w:rFonts w:ascii="Times New Roman" w:hAnsi="Times New Roman" w:cs="Times New Roman"/>
          <w:bCs/>
          <w:sz w:val="24"/>
          <w:szCs w:val="24"/>
        </w:rPr>
        <w:t xml:space="preserve">Адвокат </w:t>
      </w:r>
      <w:proofErr w:type="spellStart"/>
      <w:r>
        <w:rPr>
          <w:rFonts w:ascii="Times New Roman" w:hAnsi="Times New Roman" w:cs="Times New Roman"/>
          <w:bCs/>
          <w:sz w:val="24"/>
          <w:szCs w:val="24"/>
        </w:rPr>
        <w:t>к.с.н</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bookmarkStart w:id="0" w:name="_GoBack"/>
      <w:bookmarkEnd w:id="0"/>
      <w:r w:rsidR="00FF500E" w:rsidRPr="00BF011E">
        <w:rPr>
          <w:rFonts w:ascii="Times New Roman" w:hAnsi="Times New Roman" w:cs="Times New Roman"/>
          <w:bCs/>
          <w:sz w:val="24"/>
          <w:szCs w:val="24"/>
        </w:rPr>
        <w:t>СИВОЛОБОВ ВЯЧЕСЛАВ ВАЛЕРЬЕВИЧ</w:t>
      </w:r>
    </w:p>
    <w:p w:rsidR="00A229CF" w:rsidRPr="00F06941" w:rsidRDefault="00A229CF" w:rsidP="00F06941">
      <w:pPr>
        <w:spacing w:after="0"/>
        <w:ind w:left="-426"/>
        <w:jc w:val="center"/>
        <w:rPr>
          <w:rFonts w:ascii="Times New Roman" w:hAnsi="Times New Roman" w:cs="Times New Roman"/>
          <w:sz w:val="24"/>
          <w:szCs w:val="24"/>
        </w:rPr>
      </w:pPr>
    </w:p>
    <w:p w:rsidR="00F06941" w:rsidRPr="00BF011E" w:rsidRDefault="009E5BD2" w:rsidP="00F06941">
      <w:pPr>
        <w:ind w:left="-426" w:right="-30"/>
        <w:rPr>
          <w:rFonts w:ascii="Times New Roman" w:hAnsi="Times New Roman" w:cs="Times New Roman"/>
          <w:b/>
          <w:bCs/>
          <w:sz w:val="24"/>
          <w:szCs w:val="24"/>
        </w:rPr>
      </w:pPr>
      <w:r>
        <w:rPr>
          <w:rFonts w:ascii="Times New Roman" w:hAnsi="Times New Roman" w:cs="Times New Roman"/>
          <w:sz w:val="24"/>
          <w:szCs w:val="24"/>
        </w:rPr>
        <w:t xml:space="preserve">                                          </w:t>
      </w:r>
      <w:r w:rsidR="00BF011E">
        <w:rPr>
          <w:rFonts w:ascii="Times New Roman" w:hAnsi="Times New Roman" w:cs="Times New Roman"/>
          <w:sz w:val="24"/>
          <w:szCs w:val="24"/>
        </w:rPr>
        <w:t xml:space="preserve">            </w:t>
      </w:r>
      <w:r>
        <w:rPr>
          <w:rFonts w:ascii="Times New Roman" w:hAnsi="Times New Roman" w:cs="Times New Roman"/>
          <w:sz w:val="24"/>
          <w:szCs w:val="24"/>
        </w:rPr>
        <w:t xml:space="preserve"> </w:t>
      </w:r>
      <w:r w:rsidR="00A229CF" w:rsidRPr="00BF011E">
        <w:rPr>
          <w:rFonts w:ascii="Times New Roman" w:hAnsi="Times New Roman" w:cs="Times New Roman"/>
          <w:b/>
          <w:bCs/>
          <w:sz w:val="24"/>
          <w:szCs w:val="24"/>
        </w:rPr>
        <w:t>АЛЕАТОРНАЯ СДЕЛКА</w:t>
      </w:r>
      <w:r w:rsidR="007A1AB5" w:rsidRPr="00BF011E">
        <w:rPr>
          <w:rFonts w:ascii="Times New Roman" w:hAnsi="Times New Roman" w:cs="Times New Roman"/>
          <w:b/>
          <w:bCs/>
          <w:sz w:val="24"/>
          <w:szCs w:val="24"/>
        </w:rPr>
        <w:t xml:space="preserve"> </w:t>
      </w:r>
    </w:p>
    <w:p w:rsidR="00A5650E" w:rsidRPr="00A915F8" w:rsidRDefault="009E5BD2" w:rsidP="00776C53">
      <w:pPr>
        <w:pStyle w:val="msoclassa5"/>
        <w:shd w:val="clear" w:color="auto" w:fill="FFFFFF"/>
        <w:spacing w:before="0" w:beforeAutospacing="0" w:after="0" w:afterAutospacing="0"/>
        <w:ind w:left="-426"/>
        <w:jc w:val="both"/>
        <w:rPr>
          <w:bCs/>
          <w:shd w:val="clear" w:color="auto" w:fill="FFFFFF"/>
        </w:rPr>
      </w:pPr>
      <w:r>
        <w:rPr>
          <w:color w:val="000000"/>
        </w:rPr>
        <w:t xml:space="preserve">      </w:t>
      </w:r>
      <w:proofErr w:type="spellStart"/>
      <w:r w:rsidR="00A5650E" w:rsidRPr="00A915F8">
        <w:rPr>
          <w:bCs/>
          <w:shd w:val="clear" w:color="auto" w:fill="FFFFFF"/>
        </w:rPr>
        <w:t>Алеаторн</w:t>
      </w:r>
      <w:r w:rsidR="00030466">
        <w:rPr>
          <w:bCs/>
          <w:shd w:val="clear" w:color="auto" w:fill="FFFFFF"/>
        </w:rPr>
        <w:t>ая</w:t>
      </w:r>
      <w:proofErr w:type="spellEnd"/>
      <w:r w:rsidR="00A5650E" w:rsidRPr="00A915F8">
        <w:rPr>
          <w:bCs/>
          <w:shd w:val="clear" w:color="auto" w:fill="FFFFFF"/>
        </w:rPr>
        <w:t xml:space="preserve"> сделк</w:t>
      </w:r>
      <w:r w:rsidR="00030466">
        <w:rPr>
          <w:bCs/>
          <w:shd w:val="clear" w:color="auto" w:fill="FFFFFF"/>
        </w:rPr>
        <w:t>а</w:t>
      </w:r>
      <w:r w:rsidR="00A5650E" w:rsidRPr="00A915F8">
        <w:rPr>
          <w:shd w:val="clear" w:color="auto" w:fill="FFFFFF"/>
        </w:rPr>
        <w:t xml:space="preserve"> - в гражданском праве рисковые </w:t>
      </w:r>
      <w:r w:rsidR="00A5650E" w:rsidRPr="00A915F8">
        <w:rPr>
          <w:bCs/>
          <w:shd w:val="clear" w:color="auto" w:fill="FFFFFF"/>
        </w:rPr>
        <w:t>договор</w:t>
      </w:r>
      <w:r w:rsidR="00A5650E" w:rsidRPr="00A915F8">
        <w:rPr>
          <w:shd w:val="clear" w:color="auto" w:fill="FFFFFF"/>
        </w:rPr>
        <w:t>, исполнение котор</w:t>
      </w:r>
      <w:r w:rsidR="00030466">
        <w:rPr>
          <w:shd w:val="clear" w:color="auto" w:fill="FFFFFF"/>
        </w:rPr>
        <w:t>ого</w:t>
      </w:r>
      <w:r w:rsidR="00A5650E" w:rsidRPr="00A915F8">
        <w:rPr>
          <w:shd w:val="clear" w:color="auto" w:fill="FFFFFF"/>
        </w:rPr>
        <w:t xml:space="preserve"> зависит от обстоятельств, не известных сторонам при заключении </w:t>
      </w:r>
      <w:r w:rsidR="00A5650E" w:rsidRPr="00A915F8">
        <w:rPr>
          <w:bCs/>
          <w:shd w:val="clear" w:color="auto" w:fill="FFFFFF"/>
        </w:rPr>
        <w:t xml:space="preserve">договора. </w:t>
      </w:r>
      <w:r w:rsidR="00A5650E" w:rsidRPr="00A915F8">
        <w:rPr>
          <w:rFonts w:eastAsiaTheme="minorHAnsi"/>
          <w:spacing w:val="2"/>
          <w:shd w:val="clear" w:color="auto" w:fill="FFFFFF"/>
          <w:lang w:eastAsia="en-US"/>
        </w:rPr>
        <w:t>Алеаторные сделки существуют не одну сотню лет, упоминания о них встречаютс</w:t>
      </w:r>
      <w:r w:rsidR="00A915F8" w:rsidRPr="00A915F8">
        <w:rPr>
          <w:rFonts w:eastAsiaTheme="minorHAnsi"/>
          <w:spacing w:val="2"/>
          <w:shd w:val="clear" w:color="auto" w:fill="FFFFFF"/>
          <w:lang w:eastAsia="en-US"/>
        </w:rPr>
        <w:t>я в источниках римского</w:t>
      </w:r>
      <w:r w:rsidR="00A5650E" w:rsidRPr="00A915F8">
        <w:rPr>
          <w:rFonts w:eastAsiaTheme="minorHAnsi"/>
          <w:spacing w:val="2"/>
          <w:shd w:val="clear" w:color="auto" w:fill="FFFFFF"/>
          <w:lang w:eastAsia="en-US"/>
        </w:rPr>
        <w:t xml:space="preserve"> права. Лю</w:t>
      </w:r>
      <w:r w:rsidR="00A915F8" w:rsidRPr="00A915F8">
        <w:rPr>
          <w:rFonts w:eastAsiaTheme="minorHAnsi"/>
          <w:spacing w:val="2"/>
          <w:shd w:val="clear" w:color="auto" w:fill="FFFFFF"/>
          <w:lang w:eastAsia="en-US"/>
        </w:rPr>
        <w:t xml:space="preserve">ди всегда любили рисковать, при этом при анализе источников понятно, что </w:t>
      </w:r>
      <w:r w:rsidR="00A5650E" w:rsidRPr="00A915F8">
        <w:rPr>
          <w:rFonts w:eastAsiaTheme="minorHAnsi"/>
          <w:spacing w:val="2"/>
          <w:shd w:val="clear" w:color="auto" w:fill="FFFFFF"/>
          <w:lang w:eastAsia="en-US"/>
        </w:rPr>
        <w:t xml:space="preserve">побуждающим мотивом выступает не только материальная выгода. </w:t>
      </w:r>
    </w:p>
    <w:p w:rsidR="00A5650E" w:rsidRDefault="00A5650E" w:rsidP="00F06941">
      <w:pPr>
        <w:pStyle w:val="msoclassa5"/>
        <w:shd w:val="clear" w:color="auto" w:fill="FFFFFF"/>
        <w:spacing w:before="0" w:beforeAutospacing="0" w:after="0" w:afterAutospacing="0"/>
        <w:ind w:left="-426"/>
        <w:jc w:val="both"/>
        <w:rPr>
          <w:rFonts w:ascii="Arial" w:hAnsi="Arial" w:cs="Arial"/>
          <w:b/>
          <w:bCs/>
          <w:color w:val="333333"/>
          <w:sz w:val="27"/>
          <w:szCs w:val="27"/>
          <w:shd w:val="clear" w:color="auto" w:fill="FFFFFF"/>
        </w:rPr>
      </w:pPr>
    </w:p>
    <w:p w:rsidR="00F06941" w:rsidRPr="00F06941" w:rsidRDefault="00E104A4" w:rsidP="00F06941">
      <w:pPr>
        <w:pStyle w:val="msoclassa5"/>
        <w:shd w:val="clear" w:color="auto" w:fill="FFFFFF"/>
        <w:spacing w:before="0" w:beforeAutospacing="0" w:after="0" w:afterAutospacing="0"/>
        <w:ind w:left="-426"/>
        <w:jc w:val="both"/>
        <w:rPr>
          <w:color w:val="000000"/>
        </w:rPr>
      </w:pPr>
      <w:r>
        <w:rPr>
          <w:color w:val="000000"/>
        </w:rPr>
        <w:t xml:space="preserve">    </w:t>
      </w:r>
      <w:r w:rsidR="00776C53">
        <w:rPr>
          <w:color w:val="000000"/>
        </w:rPr>
        <w:t xml:space="preserve"> </w:t>
      </w:r>
      <w:r w:rsidR="000F5853">
        <w:rPr>
          <w:color w:val="000000"/>
        </w:rPr>
        <w:t xml:space="preserve"> </w:t>
      </w:r>
      <w:r w:rsidR="00F06941" w:rsidRPr="00F06941">
        <w:rPr>
          <w:color w:val="000000"/>
        </w:rPr>
        <w:t xml:space="preserve">Истец обратился в районный суд Санкт-Петербурга с иском к </w:t>
      </w:r>
      <w:r w:rsidR="00921E09">
        <w:rPr>
          <w:color w:val="000000"/>
        </w:rPr>
        <w:t>моему доверителю</w:t>
      </w:r>
      <w:r w:rsidR="00F06941" w:rsidRPr="00F06941">
        <w:rPr>
          <w:color w:val="000000"/>
        </w:rPr>
        <w:t xml:space="preserve"> о взыскании задолженности по договору, процентов за пользование чужими денежными средствами, судебных расходов.</w:t>
      </w:r>
    </w:p>
    <w:p w:rsidR="00196776" w:rsidRDefault="009E5BD2" w:rsidP="00196776">
      <w:pPr>
        <w:pStyle w:val="a9"/>
        <w:spacing w:before="0" w:beforeAutospacing="0" w:after="0" w:afterAutospacing="0"/>
        <w:ind w:left="-426"/>
        <w:jc w:val="both"/>
      </w:pPr>
      <w:r>
        <w:t xml:space="preserve">     </w:t>
      </w:r>
      <w:r w:rsidR="000F5853">
        <w:t xml:space="preserve"> </w:t>
      </w:r>
      <w:r w:rsidR="00196776">
        <w:t>В обоснование своих требований</w:t>
      </w:r>
      <w:r w:rsidR="00196776" w:rsidRPr="007A1AB5">
        <w:t xml:space="preserve"> истец ссылался на положения статьи 807 Гражданского Кодекса Российской Федерации</w:t>
      </w:r>
      <w:r w:rsidR="00196776">
        <w:t xml:space="preserve">, так как в деле фигурировал договор и </w:t>
      </w:r>
      <w:r>
        <w:t xml:space="preserve"> расписка моего клиента</w:t>
      </w:r>
      <w:r w:rsidR="00196776" w:rsidRPr="007A1AB5">
        <w:t xml:space="preserve"> о получении </w:t>
      </w:r>
      <w:r w:rsidR="00196776">
        <w:t>денежных средств</w:t>
      </w:r>
      <w:r w:rsidR="00196776" w:rsidRPr="007A1AB5">
        <w:t xml:space="preserve"> под 12% годовых, что, по мнению истца, было безусловным основанием и доказательством для взыскания долга с ответчика, так как исходя из положений ст. ст. 309, 310 ГК РФ обязательства должны исполняться надлежащим образом, в соответствии с условиями обязательства и требованиями закона. Односторонний отказ от исполнения обязательства не допускается.</w:t>
      </w:r>
      <w:r w:rsidR="00196776">
        <w:t xml:space="preserve"> Истец полагал, что его позиция абсолютно выигрышная</w:t>
      </w:r>
      <w:r w:rsidR="00196776" w:rsidRPr="007A1AB5">
        <w:t xml:space="preserve">. </w:t>
      </w:r>
    </w:p>
    <w:p w:rsidR="006B584E" w:rsidRDefault="009E5BD2" w:rsidP="00196776">
      <w:pPr>
        <w:pStyle w:val="a9"/>
        <w:spacing w:before="0" w:beforeAutospacing="0" w:after="0" w:afterAutospacing="0"/>
        <w:ind w:left="-426"/>
        <w:jc w:val="both"/>
      </w:pPr>
      <w:r>
        <w:t xml:space="preserve">     </w:t>
      </w:r>
    </w:p>
    <w:p w:rsidR="00196776" w:rsidRDefault="006B584E" w:rsidP="00196776">
      <w:pPr>
        <w:pStyle w:val="a9"/>
        <w:spacing w:before="0" w:beforeAutospacing="0" w:after="0" w:afterAutospacing="0"/>
        <w:ind w:left="-426"/>
        <w:jc w:val="both"/>
      </w:pPr>
      <w:r>
        <w:t xml:space="preserve">     До заключения Договора поручения </w:t>
      </w:r>
      <w:r w:rsidR="000F5853">
        <w:t xml:space="preserve">на оказания юридической помощи </w:t>
      </w:r>
      <w:r>
        <w:t>со мной, мой доверитель</w:t>
      </w:r>
      <w:r w:rsidR="00196776">
        <w:t xml:space="preserve"> надеял</w:t>
      </w:r>
      <w:r w:rsidR="00E25332">
        <w:t>ся</w:t>
      </w:r>
      <w:r w:rsidR="00196776" w:rsidRPr="007A1AB5">
        <w:t>, только лишь на соразмерное уменьшение исковых требований,</w:t>
      </w:r>
      <w:r w:rsidR="00A915F8">
        <w:t xml:space="preserve"> при заявленном ходатайстве</w:t>
      </w:r>
      <w:r w:rsidR="00196776">
        <w:t xml:space="preserve"> н</w:t>
      </w:r>
      <w:r w:rsidR="00E25332">
        <w:t>аиболее часто используемой тактики</w:t>
      </w:r>
      <w:r w:rsidR="009E5BD2">
        <w:t xml:space="preserve"> ведения аналогичных дел,</w:t>
      </w:r>
      <w:r w:rsidR="00196776" w:rsidRPr="007A1AB5">
        <w:t xml:space="preserve"> </w:t>
      </w:r>
      <w:r>
        <w:t xml:space="preserve">т.е. </w:t>
      </w:r>
      <w:r w:rsidR="00196776" w:rsidRPr="007A1AB5">
        <w:t xml:space="preserve">использование статьи 333 ГК РФ и статьи 404 ГК РФ, предсказуемо и оправданно своей безопасностью, в плане удовлетворения судом заявленных требований для уменьшения суммы иска.  </w:t>
      </w:r>
      <w:r w:rsidR="00196776">
        <w:t>Обычно данные статьи применяют по шаблону, при сложившихся правоотношениях</w:t>
      </w:r>
      <w:r w:rsidR="00196776" w:rsidRPr="007A1AB5">
        <w:t>.</w:t>
      </w:r>
    </w:p>
    <w:p w:rsidR="00F06941" w:rsidRPr="00F06941" w:rsidRDefault="00F06941" w:rsidP="000F5853">
      <w:pPr>
        <w:pStyle w:val="a9"/>
        <w:shd w:val="clear" w:color="auto" w:fill="FFFFFF"/>
        <w:spacing w:before="0" w:beforeAutospacing="0" w:after="0" w:afterAutospacing="0"/>
        <w:jc w:val="both"/>
        <w:rPr>
          <w:color w:val="000000"/>
        </w:rPr>
      </w:pPr>
    </w:p>
    <w:p w:rsidR="00C138A8" w:rsidRDefault="00A36E03" w:rsidP="000F5853">
      <w:pPr>
        <w:pStyle w:val="a9"/>
        <w:shd w:val="clear" w:color="auto" w:fill="FFFFFF"/>
        <w:spacing w:before="0" w:beforeAutospacing="0" w:after="0" w:afterAutospacing="0"/>
        <w:ind w:left="-426"/>
        <w:jc w:val="both"/>
        <w:rPr>
          <w:color w:val="000000"/>
        </w:rPr>
      </w:pPr>
      <w:r>
        <w:rPr>
          <w:color w:val="000000"/>
        </w:rPr>
        <w:t xml:space="preserve">      </w:t>
      </w:r>
      <w:r w:rsidR="00F34A69">
        <w:rPr>
          <w:color w:val="000000"/>
        </w:rPr>
        <w:t>В судебном заседание истец исковые требования поддержал</w:t>
      </w:r>
      <w:r w:rsidR="00F06941" w:rsidRPr="00F06941">
        <w:rPr>
          <w:color w:val="000000"/>
        </w:rPr>
        <w:t xml:space="preserve"> по доводам, изложенн</w:t>
      </w:r>
      <w:r w:rsidR="00F34A69">
        <w:rPr>
          <w:color w:val="000000"/>
        </w:rPr>
        <w:t xml:space="preserve">ым </w:t>
      </w:r>
      <w:r w:rsidR="00C138A8">
        <w:rPr>
          <w:color w:val="000000"/>
        </w:rPr>
        <w:t xml:space="preserve">им </w:t>
      </w:r>
      <w:r w:rsidR="00F34A69">
        <w:rPr>
          <w:color w:val="000000"/>
        </w:rPr>
        <w:t>в исковом заявлении, пояснил</w:t>
      </w:r>
      <w:r w:rsidR="00F06941" w:rsidRPr="00F06941">
        <w:rPr>
          <w:color w:val="000000"/>
        </w:rPr>
        <w:t>, что денежные средства передавали</w:t>
      </w:r>
      <w:r w:rsidR="00F34A69">
        <w:rPr>
          <w:color w:val="000000"/>
        </w:rPr>
        <w:t xml:space="preserve">сь </w:t>
      </w:r>
      <w:r w:rsidR="00B12116">
        <w:rPr>
          <w:color w:val="000000"/>
        </w:rPr>
        <w:t xml:space="preserve">ответчику по договору займа. </w:t>
      </w:r>
    </w:p>
    <w:p w:rsidR="00771BF0" w:rsidRDefault="009E5BD2" w:rsidP="00A36E03">
      <w:pPr>
        <w:spacing w:after="0" w:line="240" w:lineRule="auto"/>
        <w:ind w:left="-426" w:right="-30"/>
        <w:rPr>
          <w:rFonts w:ascii="Times New Roman" w:hAnsi="Times New Roman" w:cs="Times New Roman"/>
          <w:sz w:val="24"/>
          <w:szCs w:val="24"/>
        </w:rPr>
      </w:pPr>
      <w:r>
        <w:rPr>
          <w:rFonts w:ascii="Times New Roman" w:hAnsi="Times New Roman" w:cs="Times New Roman"/>
          <w:sz w:val="24"/>
          <w:szCs w:val="24"/>
        </w:rPr>
        <w:t xml:space="preserve">       </w:t>
      </w:r>
      <w:r w:rsidR="00C138A8">
        <w:rPr>
          <w:rFonts w:ascii="Times New Roman" w:hAnsi="Times New Roman" w:cs="Times New Roman"/>
          <w:sz w:val="24"/>
          <w:szCs w:val="24"/>
        </w:rPr>
        <w:t>О</w:t>
      </w:r>
      <w:r w:rsidR="00C138A8" w:rsidRPr="007A1AB5">
        <w:rPr>
          <w:rFonts w:ascii="Times New Roman" w:hAnsi="Times New Roman" w:cs="Times New Roman"/>
          <w:sz w:val="24"/>
          <w:szCs w:val="24"/>
        </w:rPr>
        <w:t xml:space="preserve">сновываясь на том факте, что истец </w:t>
      </w:r>
      <w:r w:rsidR="00A915F8">
        <w:rPr>
          <w:rFonts w:ascii="Times New Roman" w:hAnsi="Times New Roman" w:cs="Times New Roman"/>
          <w:sz w:val="24"/>
          <w:szCs w:val="24"/>
        </w:rPr>
        <w:t xml:space="preserve">знал о деятельности предприятия ответчика, </w:t>
      </w:r>
      <w:r w:rsidR="00C138A8" w:rsidRPr="007A1AB5">
        <w:rPr>
          <w:rFonts w:ascii="Times New Roman" w:hAnsi="Times New Roman" w:cs="Times New Roman"/>
          <w:sz w:val="24"/>
          <w:szCs w:val="24"/>
        </w:rPr>
        <w:t xml:space="preserve">неоднократно получал частичный возврат суммы займа и вновь передавал ответчику денежные суммы, мною была дана совершенно </w:t>
      </w:r>
      <w:r w:rsidR="00C138A8">
        <w:rPr>
          <w:rFonts w:ascii="Times New Roman" w:hAnsi="Times New Roman" w:cs="Times New Roman"/>
          <w:sz w:val="24"/>
          <w:szCs w:val="24"/>
        </w:rPr>
        <w:t xml:space="preserve">иная юридическая оценка </w:t>
      </w:r>
      <w:r w:rsidR="00C138A8" w:rsidRPr="007A1AB5">
        <w:rPr>
          <w:rFonts w:ascii="Times New Roman" w:hAnsi="Times New Roman" w:cs="Times New Roman"/>
          <w:sz w:val="24"/>
          <w:szCs w:val="24"/>
        </w:rPr>
        <w:t xml:space="preserve">сложившихся правоотношений между сторонами. </w:t>
      </w:r>
      <w:r w:rsidR="00A915F8">
        <w:rPr>
          <w:rFonts w:ascii="Times New Roman" w:hAnsi="Times New Roman" w:cs="Times New Roman"/>
          <w:sz w:val="24"/>
          <w:szCs w:val="24"/>
        </w:rPr>
        <w:t xml:space="preserve">            </w:t>
      </w:r>
    </w:p>
    <w:p w:rsidR="00A36E03" w:rsidRDefault="00A915F8" w:rsidP="00A36E03">
      <w:pPr>
        <w:spacing w:after="0" w:line="240" w:lineRule="auto"/>
        <w:ind w:left="-426" w:right="-30"/>
        <w:rPr>
          <w:rFonts w:ascii="Times New Roman" w:hAnsi="Times New Roman" w:cs="Times New Roman"/>
          <w:sz w:val="24"/>
          <w:szCs w:val="24"/>
        </w:rPr>
      </w:pPr>
      <w:r>
        <w:rPr>
          <w:rFonts w:ascii="Times New Roman" w:hAnsi="Times New Roman" w:cs="Times New Roman"/>
          <w:sz w:val="24"/>
          <w:szCs w:val="24"/>
        </w:rPr>
        <w:t xml:space="preserve">                                                                                                   </w:t>
      </w:r>
      <w:r w:rsidR="00E104A4">
        <w:rPr>
          <w:rFonts w:ascii="Times New Roman" w:hAnsi="Times New Roman" w:cs="Times New Roman"/>
          <w:sz w:val="24"/>
          <w:szCs w:val="24"/>
        </w:rPr>
        <w:t xml:space="preserve">         </w:t>
      </w:r>
      <w:r w:rsidR="00A36E03">
        <w:rPr>
          <w:rFonts w:ascii="Times New Roman" w:hAnsi="Times New Roman" w:cs="Times New Roman"/>
          <w:sz w:val="24"/>
          <w:szCs w:val="24"/>
        </w:rPr>
        <w:t xml:space="preserve">      </w:t>
      </w:r>
    </w:p>
    <w:p w:rsidR="00C138A8" w:rsidRDefault="00A36E03" w:rsidP="00A36E03">
      <w:pPr>
        <w:spacing w:after="0" w:line="240" w:lineRule="auto"/>
        <w:ind w:left="-426" w:right="-30"/>
        <w:rPr>
          <w:rFonts w:ascii="Times New Roman" w:hAnsi="Times New Roman" w:cs="Times New Roman"/>
          <w:sz w:val="24"/>
          <w:szCs w:val="24"/>
        </w:rPr>
      </w:pPr>
      <w:r>
        <w:rPr>
          <w:rFonts w:ascii="Times New Roman" w:hAnsi="Times New Roman" w:cs="Times New Roman"/>
          <w:sz w:val="24"/>
          <w:szCs w:val="24"/>
        </w:rPr>
        <w:t xml:space="preserve">       </w:t>
      </w:r>
      <w:r w:rsidR="00C138A8" w:rsidRPr="007A1AB5">
        <w:rPr>
          <w:rFonts w:ascii="Times New Roman" w:hAnsi="Times New Roman" w:cs="Times New Roman"/>
          <w:sz w:val="24"/>
          <w:szCs w:val="24"/>
        </w:rPr>
        <w:t>Данная оценка должна была найти свое подтверждение либо в документах, либо в свидетельских показаниях, либо в пояснениях истца по заявленному им иску. Я счел возмож</w:t>
      </w:r>
      <w:r w:rsidR="009E5BD2">
        <w:rPr>
          <w:rFonts w:ascii="Times New Roman" w:hAnsi="Times New Roman" w:cs="Times New Roman"/>
          <w:sz w:val="24"/>
          <w:szCs w:val="24"/>
        </w:rPr>
        <w:t xml:space="preserve">ным </w:t>
      </w:r>
      <w:r w:rsidR="00C138A8" w:rsidRPr="007A1AB5">
        <w:rPr>
          <w:rFonts w:ascii="Times New Roman" w:hAnsi="Times New Roman" w:cs="Times New Roman"/>
          <w:sz w:val="24"/>
          <w:szCs w:val="24"/>
        </w:rPr>
        <w:t xml:space="preserve">и необходимым </w:t>
      </w:r>
      <w:r w:rsidR="009E5BD2">
        <w:rPr>
          <w:rFonts w:ascii="Times New Roman" w:hAnsi="Times New Roman" w:cs="Times New Roman"/>
          <w:sz w:val="24"/>
          <w:szCs w:val="24"/>
        </w:rPr>
        <w:t xml:space="preserve">в ходе судебного заседания </w:t>
      </w:r>
      <w:r w:rsidR="00C138A8" w:rsidRPr="007A1AB5">
        <w:rPr>
          <w:rFonts w:ascii="Times New Roman" w:hAnsi="Times New Roman" w:cs="Times New Roman"/>
          <w:sz w:val="24"/>
          <w:szCs w:val="24"/>
        </w:rPr>
        <w:t xml:space="preserve">использовать вопросы </w:t>
      </w:r>
      <w:r w:rsidR="009E5BD2">
        <w:rPr>
          <w:rFonts w:ascii="Times New Roman" w:hAnsi="Times New Roman" w:cs="Times New Roman"/>
          <w:sz w:val="24"/>
          <w:szCs w:val="24"/>
        </w:rPr>
        <w:t>укладывающихся в логическую цепочку событий направленных к</w:t>
      </w:r>
      <w:r w:rsidR="00CD777A">
        <w:rPr>
          <w:rFonts w:ascii="Times New Roman" w:hAnsi="Times New Roman" w:cs="Times New Roman"/>
          <w:sz w:val="24"/>
          <w:szCs w:val="24"/>
        </w:rPr>
        <w:t xml:space="preserve"> истцу</w:t>
      </w:r>
      <w:r w:rsidR="00C138A8" w:rsidRPr="007A1AB5">
        <w:rPr>
          <w:rFonts w:ascii="Times New Roman" w:hAnsi="Times New Roman" w:cs="Times New Roman"/>
          <w:sz w:val="24"/>
          <w:szCs w:val="24"/>
        </w:rPr>
        <w:t>, чтобы сам</w:t>
      </w:r>
      <w:r w:rsidR="00CD777A">
        <w:rPr>
          <w:rFonts w:ascii="Times New Roman" w:hAnsi="Times New Roman" w:cs="Times New Roman"/>
          <w:sz w:val="24"/>
          <w:szCs w:val="24"/>
        </w:rPr>
        <w:t>остоятельно дать оценку и пояснения</w:t>
      </w:r>
      <w:r w:rsidR="00C138A8" w:rsidRPr="007A1AB5">
        <w:rPr>
          <w:rFonts w:ascii="Times New Roman" w:hAnsi="Times New Roman" w:cs="Times New Roman"/>
          <w:sz w:val="24"/>
          <w:szCs w:val="24"/>
        </w:rPr>
        <w:t xml:space="preserve"> по заявленным </w:t>
      </w:r>
      <w:r w:rsidR="00635590">
        <w:rPr>
          <w:rFonts w:ascii="Times New Roman" w:hAnsi="Times New Roman" w:cs="Times New Roman"/>
          <w:sz w:val="24"/>
          <w:szCs w:val="24"/>
        </w:rPr>
        <w:t xml:space="preserve">истцом </w:t>
      </w:r>
      <w:r w:rsidR="00C138A8" w:rsidRPr="007A1AB5">
        <w:rPr>
          <w:rFonts w:ascii="Times New Roman" w:hAnsi="Times New Roman" w:cs="Times New Roman"/>
          <w:sz w:val="24"/>
          <w:szCs w:val="24"/>
        </w:rPr>
        <w:t>иск</w:t>
      </w:r>
      <w:r w:rsidR="00635590">
        <w:rPr>
          <w:rFonts w:ascii="Times New Roman" w:hAnsi="Times New Roman" w:cs="Times New Roman"/>
          <w:sz w:val="24"/>
          <w:szCs w:val="24"/>
        </w:rPr>
        <w:t xml:space="preserve">овым </w:t>
      </w:r>
      <w:r w:rsidR="00CD777A">
        <w:rPr>
          <w:rFonts w:ascii="Times New Roman" w:hAnsi="Times New Roman" w:cs="Times New Roman"/>
          <w:sz w:val="24"/>
          <w:szCs w:val="24"/>
        </w:rPr>
        <w:t>требованиям,</w:t>
      </w:r>
      <w:r w:rsidR="00635590">
        <w:rPr>
          <w:rFonts w:ascii="Times New Roman" w:hAnsi="Times New Roman" w:cs="Times New Roman"/>
          <w:sz w:val="24"/>
          <w:szCs w:val="24"/>
        </w:rPr>
        <w:t xml:space="preserve"> предоставив тем самым</w:t>
      </w:r>
      <w:r w:rsidR="00C138A8" w:rsidRPr="007A1AB5">
        <w:rPr>
          <w:rFonts w:ascii="Times New Roman" w:hAnsi="Times New Roman" w:cs="Times New Roman"/>
          <w:sz w:val="24"/>
          <w:szCs w:val="24"/>
        </w:rPr>
        <w:t xml:space="preserve"> суду необходимые факты и основания для отказа в удовлетворении иска.</w:t>
      </w:r>
    </w:p>
    <w:p w:rsidR="00635590" w:rsidRPr="00635590" w:rsidRDefault="009E5BD2" w:rsidP="00FB2CC5">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2511FB">
        <w:rPr>
          <w:rFonts w:ascii="Times New Roman" w:hAnsi="Times New Roman" w:cs="Times New Roman"/>
          <w:sz w:val="24"/>
          <w:szCs w:val="24"/>
        </w:rPr>
        <w:t>В ходе заседаний и рассмотрении спора</w:t>
      </w:r>
      <w:r w:rsidR="00635590" w:rsidRPr="00635590">
        <w:rPr>
          <w:rFonts w:ascii="Times New Roman" w:hAnsi="Times New Roman" w:cs="Times New Roman"/>
          <w:sz w:val="24"/>
          <w:szCs w:val="24"/>
        </w:rPr>
        <w:t xml:space="preserve"> удалось выяснить, что отношения между сторонами возникли за</w:t>
      </w:r>
      <w:r w:rsidR="00635590">
        <w:rPr>
          <w:rFonts w:ascii="Times New Roman" w:hAnsi="Times New Roman" w:cs="Times New Roman"/>
          <w:sz w:val="24"/>
          <w:szCs w:val="24"/>
        </w:rPr>
        <w:t>долго до того</w:t>
      </w:r>
      <w:r w:rsidR="00FB2CC5">
        <w:rPr>
          <w:rFonts w:ascii="Times New Roman" w:hAnsi="Times New Roman" w:cs="Times New Roman"/>
          <w:sz w:val="24"/>
          <w:szCs w:val="24"/>
        </w:rPr>
        <w:t>,</w:t>
      </w:r>
      <w:r w:rsidR="00635590">
        <w:rPr>
          <w:rFonts w:ascii="Times New Roman" w:hAnsi="Times New Roman" w:cs="Times New Roman"/>
          <w:sz w:val="24"/>
          <w:szCs w:val="24"/>
        </w:rPr>
        <w:t xml:space="preserve"> как</w:t>
      </w:r>
      <w:r w:rsidR="00635590" w:rsidRPr="00635590">
        <w:rPr>
          <w:rFonts w:ascii="Times New Roman" w:hAnsi="Times New Roman" w:cs="Times New Roman"/>
          <w:sz w:val="24"/>
          <w:szCs w:val="24"/>
        </w:rPr>
        <w:t xml:space="preserve"> между ними был подписан договор займа. Как усматривалось</w:t>
      </w:r>
      <w:r w:rsidR="00FB2CC5">
        <w:rPr>
          <w:rFonts w:ascii="Times New Roman" w:hAnsi="Times New Roman" w:cs="Times New Roman"/>
          <w:sz w:val="24"/>
          <w:szCs w:val="24"/>
        </w:rPr>
        <w:t xml:space="preserve"> из протокола</w:t>
      </w:r>
      <w:r w:rsidR="002511FB">
        <w:rPr>
          <w:rFonts w:ascii="Times New Roman" w:hAnsi="Times New Roman" w:cs="Times New Roman"/>
          <w:sz w:val="24"/>
          <w:szCs w:val="24"/>
        </w:rPr>
        <w:t>, истец неоднократно бывал на предприятии ответчи</w:t>
      </w:r>
      <w:r w:rsidR="00635590" w:rsidRPr="00635590">
        <w:rPr>
          <w:rFonts w:ascii="Times New Roman" w:hAnsi="Times New Roman" w:cs="Times New Roman"/>
          <w:sz w:val="24"/>
          <w:szCs w:val="24"/>
        </w:rPr>
        <w:t xml:space="preserve">ка и четко понимал суть </w:t>
      </w:r>
      <w:r w:rsidR="002511FB">
        <w:rPr>
          <w:rFonts w:ascii="Times New Roman" w:hAnsi="Times New Roman" w:cs="Times New Roman"/>
          <w:sz w:val="24"/>
          <w:szCs w:val="24"/>
        </w:rPr>
        <w:t>ведения бизнеса последним</w:t>
      </w:r>
      <w:r w:rsidR="00635590" w:rsidRPr="00635590">
        <w:rPr>
          <w:rFonts w:ascii="Times New Roman" w:hAnsi="Times New Roman" w:cs="Times New Roman"/>
          <w:sz w:val="24"/>
          <w:szCs w:val="24"/>
        </w:rPr>
        <w:t xml:space="preserve">. </w:t>
      </w:r>
    </w:p>
    <w:p w:rsidR="00635590" w:rsidRPr="00635590" w:rsidRDefault="00635590" w:rsidP="00FB2CC5">
      <w:pPr>
        <w:spacing w:after="0" w:line="240" w:lineRule="auto"/>
        <w:ind w:left="-426"/>
        <w:jc w:val="both"/>
        <w:rPr>
          <w:rFonts w:ascii="Times New Roman" w:hAnsi="Times New Roman" w:cs="Times New Roman"/>
          <w:color w:val="FF0000"/>
          <w:sz w:val="24"/>
          <w:szCs w:val="24"/>
        </w:rPr>
      </w:pPr>
    </w:p>
    <w:p w:rsidR="005A2262" w:rsidRDefault="009E5BD2" w:rsidP="005A2262">
      <w:pPr>
        <w:shd w:val="clear" w:color="auto" w:fill="FFFFFF"/>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2511FB">
        <w:rPr>
          <w:rFonts w:ascii="Times New Roman" w:hAnsi="Times New Roman" w:cs="Times New Roman"/>
          <w:sz w:val="24"/>
          <w:szCs w:val="24"/>
        </w:rPr>
        <w:t xml:space="preserve">Моя позиция по делу состояла </w:t>
      </w:r>
      <w:proofErr w:type="gramStart"/>
      <w:r w:rsidR="002511FB">
        <w:rPr>
          <w:rFonts w:ascii="Times New Roman" w:hAnsi="Times New Roman" w:cs="Times New Roman"/>
          <w:sz w:val="24"/>
          <w:szCs w:val="24"/>
        </w:rPr>
        <w:t>в том</w:t>
      </w:r>
      <w:r w:rsidR="005A2262">
        <w:rPr>
          <w:rFonts w:ascii="Times New Roman" w:hAnsi="Times New Roman" w:cs="Times New Roman"/>
          <w:sz w:val="24"/>
          <w:szCs w:val="24"/>
        </w:rPr>
        <w:t>,</w:t>
      </w:r>
      <w:r w:rsidR="002511FB">
        <w:rPr>
          <w:rFonts w:ascii="Times New Roman" w:hAnsi="Times New Roman" w:cs="Times New Roman"/>
          <w:sz w:val="24"/>
          <w:szCs w:val="24"/>
        </w:rPr>
        <w:t xml:space="preserve"> что бы</w:t>
      </w:r>
      <w:proofErr w:type="gramEnd"/>
      <w:r w:rsidR="002511FB">
        <w:rPr>
          <w:rFonts w:ascii="Times New Roman" w:hAnsi="Times New Roman" w:cs="Times New Roman"/>
          <w:sz w:val="24"/>
          <w:szCs w:val="24"/>
        </w:rPr>
        <w:t xml:space="preserve"> раскрыть реальную природу отношений. </w:t>
      </w:r>
      <w:r w:rsidR="002511FB" w:rsidRPr="00FB2CC5">
        <w:rPr>
          <w:rFonts w:ascii="Times New Roman" w:hAnsi="Times New Roman" w:cs="Times New Roman"/>
          <w:sz w:val="24"/>
          <w:szCs w:val="24"/>
        </w:rPr>
        <w:t xml:space="preserve">Удалось установить, что денежные средства по договору </w:t>
      </w:r>
      <w:r w:rsidR="002511FB">
        <w:rPr>
          <w:rFonts w:ascii="Times New Roman" w:hAnsi="Times New Roman" w:cs="Times New Roman"/>
          <w:sz w:val="24"/>
          <w:szCs w:val="24"/>
        </w:rPr>
        <w:t xml:space="preserve">истец </w:t>
      </w:r>
      <w:r w:rsidR="002511FB" w:rsidRPr="00FB2CC5">
        <w:rPr>
          <w:rFonts w:ascii="Times New Roman" w:hAnsi="Times New Roman" w:cs="Times New Roman"/>
          <w:sz w:val="24"/>
          <w:szCs w:val="24"/>
        </w:rPr>
        <w:t xml:space="preserve">передавал фактически не в качестве займа, </w:t>
      </w:r>
      <w:proofErr w:type="gramStart"/>
      <w:r w:rsidR="002511FB" w:rsidRPr="00FB2CC5">
        <w:rPr>
          <w:rFonts w:ascii="Times New Roman" w:hAnsi="Times New Roman" w:cs="Times New Roman"/>
          <w:sz w:val="24"/>
          <w:szCs w:val="24"/>
        </w:rPr>
        <w:t>а по сути</w:t>
      </w:r>
      <w:proofErr w:type="gramEnd"/>
      <w:r w:rsidR="002511FB" w:rsidRPr="00FB2CC5">
        <w:rPr>
          <w:rFonts w:ascii="Times New Roman" w:hAnsi="Times New Roman" w:cs="Times New Roman"/>
          <w:sz w:val="24"/>
          <w:szCs w:val="24"/>
        </w:rPr>
        <w:t xml:space="preserve"> для игры на рынке валюты.</w:t>
      </w:r>
      <w:r w:rsidR="002511FB">
        <w:rPr>
          <w:rFonts w:ascii="Times New Roman" w:hAnsi="Times New Roman" w:cs="Times New Roman"/>
          <w:sz w:val="24"/>
          <w:szCs w:val="24"/>
        </w:rPr>
        <w:t xml:space="preserve"> </w:t>
      </w:r>
    </w:p>
    <w:p w:rsidR="005A2262" w:rsidRDefault="005A2262" w:rsidP="005A2262">
      <w:pPr>
        <w:shd w:val="clear" w:color="auto" w:fill="FFFFFF"/>
        <w:spacing w:after="0" w:line="240" w:lineRule="auto"/>
        <w:ind w:left="-42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771BF0">
        <w:rPr>
          <w:rFonts w:ascii="Times New Roman" w:hAnsi="Times New Roman" w:cs="Times New Roman"/>
          <w:sz w:val="24"/>
          <w:szCs w:val="24"/>
        </w:rPr>
        <w:t xml:space="preserve"> </w:t>
      </w:r>
      <w:r w:rsidR="00E57BC8">
        <w:rPr>
          <w:rFonts w:ascii="Times New Roman" w:hAnsi="Times New Roman" w:cs="Times New Roman"/>
          <w:sz w:val="24"/>
          <w:szCs w:val="24"/>
        </w:rPr>
        <w:t>В процессе рассмотрения дело удалось п</w:t>
      </w:r>
      <w:r w:rsidR="002511FB">
        <w:rPr>
          <w:rFonts w:ascii="Times New Roman" w:hAnsi="Times New Roman" w:cs="Times New Roman"/>
          <w:sz w:val="24"/>
          <w:szCs w:val="24"/>
        </w:rPr>
        <w:t xml:space="preserve">ровести параллель </w:t>
      </w:r>
      <w:proofErr w:type="gramStart"/>
      <w:r w:rsidR="00635590" w:rsidRPr="00FB2CC5">
        <w:rPr>
          <w:rFonts w:ascii="Times New Roman" w:hAnsi="Times New Roman" w:cs="Times New Roman"/>
          <w:sz w:val="24"/>
          <w:szCs w:val="24"/>
        </w:rPr>
        <w:t>между обменным</w:t>
      </w:r>
      <w:r w:rsidR="00771BF0">
        <w:rPr>
          <w:rFonts w:ascii="Times New Roman" w:hAnsi="Times New Roman" w:cs="Times New Roman"/>
          <w:sz w:val="24"/>
          <w:szCs w:val="24"/>
        </w:rPr>
        <w:t>и</w:t>
      </w:r>
      <w:r w:rsidR="00635590" w:rsidRPr="00FB2CC5">
        <w:rPr>
          <w:rFonts w:ascii="Times New Roman" w:hAnsi="Times New Roman" w:cs="Times New Roman"/>
          <w:sz w:val="24"/>
          <w:szCs w:val="24"/>
        </w:rPr>
        <w:t xml:space="preserve"> пункт</w:t>
      </w:r>
      <w:r w:rsidR="00771BF0">
        <w:rPr>
          <w:rFonts w:ascii="Times New Roman" w:hAnsi="Times New Roman" w:cs="Times New Roman"/>
          <w:sz w:val="24"/>
          <w:szCs w:val="24"/>
        </w:rPr>
        <w:t>ами</w:t>
      </w:r>
      <w:proofErr w:type="gramEnd"/>
      <w:r w:rsidR="00635590" w:rsidRPr="00FB2CC5">
        <w:rPr>
          <w:rFonts w:ascii="Times New Roman" w:hAnsi="Times New Roman" w:cs="Times New Roman"/>
          <w:sz w:val="24"/>
          <w:szCs w:val="24"/>
        </w:rPr>
        <w:t xml:space="preserve"> </w:t>
      </w:r>
      <w:r w:rsidR="00771BF0">
        <w:rPr>
          <w:rFonts w:ascii="Times New Roman" w:hAnsi="Times New Roman" w:cs="Times New Roman"/>
          <w:sz w:val="24"/>
          <w:szCs w:val="24"/>
        </w:rPr>
        <w:t xml:space="preserve">которыми владел мой доверитель </w:t>
      </w:r>
      <w:r w:rsidR="00635590" w:rsidRPr="00FB2CC5">
        <w:rPr>
          <w:rFonts w:ascii="Times New Roman" w:hAnsi="Times New Roman" w:cs="Times New Roman"/>
          <w:sz w:val="24"/>
          <w:szCs w:val="24"/>
        </w:rPr>
        <w:t>и FOREX</w:t>
      </w:r>
      <w:r w:rsidR="00635590" w:rsidRPr="00FB2CC5">
        <w:rPr>
          <w:rFonts w:ascii="Times New Roman" w:eastAsia="Times New Roman" w:hAnsi="Times New Roman" w:cs="Times New Roman"/>
          <w:b/>
          <w:bCs/>
          <w:sz w:val="24"/>
          <w:szCs w:val="24"/>
          <w:lang w:eastAsia="ru-RU"/>
        </w:rPr>
        <w:t xml:space="preserve"> </w:t>
      </w:r>
      <w:r w:rsidR="002511FB">
        <w:rPr>
          <w:rFonts w:ascii="Times New Roman" w:eastAsia="Times New Roman" w:hAnsi="Times New Roman" w:cs="Times New Roman"/>
          <w:bCs/>
          <w:sz w:val="24"/>
          <w:szCs w:val="24"/>
          <w:lang w:eastAsia="ru-RU"/>
        </w:rPr>
        <w:t>(</w:t>
      </w:r>
      <w:r w:rsidR="00635590" w:rsidRPr="00FB2CC5">
        <w:rPr>
          <w:rFonts w:ascii="Times New Roman" w:eastAsia="Times New Roman" w:hAnsi="Times New Roman" w:cs="Times New Roman"/>
          <w:sz w:val="24"/>
          <w:szCs w:val="24"/>
          <w:lang w:eastAsia="ru-RU"/>
        </w:rPr>
        <w:t xml:space="preserve">валютный рынок - система устойчивых экономических и организационных отношений, возникающих при осуществлении операций </w:t>
      </w:r>
      <w:r w:rsidR="00635590" w:rsidRPr="00FB2CC5">
        <w:rPr>
          <w:rFonts w:ascii="Times New Roman" w:eastAsia="Times New Roman" w:hAnsi="Times New Roman" w:cs="Times New Roman"/>
          <w:sz w:val="24"/>
          <w:szCs w:val="24"/>
          <w:lang w:eastAsia="ru-RU"/>
        </w:rPr>
        <w:lastRenderedPageBreak/>
        <w:t>по покупке или продаже иностранной валюты</w:t>
      </w:r>
      <w:r w:rsidR="002511FB">
        <w:rPr>
          <w:rFonts w:ascii="Times New Roman" w:eastAsia="Times New Roman" w:hAnsi="Times New Roman" w:cs="Times New Roman"/>
          <w:sz w:val="24"/>
          <w:szCs w:val="24"/>
          <w:lang w:eastAsia="ru-RU"/>
        </w:rPr>
        <w:t>)</w:t>
      </w:r>
      <w:r w:rsidR="00635590" w:rsidRPr="00FB2CC5">
        <w:rPr>
          <w:rFonts w:ascii="Times New Roman" w:eastAsia="Times New Roman" w:hAnsi="Times New Roman" w:cs="Times New Roman"/>
          <w:sz w:val="24"/>
          <w:szCs w:val="24"/>
          <w:lang w:eastAsia="ru-RU"/>
        </w:rPr>
        <w:t xml:space="preserve"> </w:t>
      </w:r>
      <w:r w:rsidR="002511FB">
        <w:rPr>
          <w:rFonts w:ascii="Times New Roman" w:eastAsia="Times New Roman" w:hAnsi="Times New Roman" w:cs="Times New Roman"/>
          <w:sz w:val="24"/>
          <w:szCs w:val="24"/>
          <w:lang w:eastAsia="ru-RU"/>
        </w:rPr>
        <w:t xml:space="preserve">т.е. </w:t>
      </w:r>
      <w:r w:rsidR="0017407D">
        <w:rPr>
          <w:rFonts w:ascii="Times New Roman" w:eastAsia="Times New Roman" w:hAnsi="Times New Roman" w:cs="Times New Roman"/>
          <w:sz w:val="24"/>
          <w:szCs w:val="24"/>
          <w:lang w:eastAsia="ru-RU"/>
        </w:rPr>
        <w:t xml:space="preserve">показать одну природу - </w:t>
      </w:r>
      <w:r w:rsidR="002511FB">
        <w:rPr>
          <w:rFonts w:ascii="Times New Roman" w:eastAsia="Times New Roman" w:hAnsi="Times New Roman" w:cs="Times New Roman"/>
          <w:sz w:val="24"/>
          <w:szCs w:val="24"/>
          <w:lang w:eastAsia="ru-RU"/>
        </w:rPr>
        <w:t xml:space="preserve">«Продал свое, купил чужое». </w:t>
      </w:r>
    </w:p>
    <w:p w:rsidR="00E06F6F" w:rsidRPr="00E57BC8" w:rsidRDefault="005A2262" w:rsidP="005A2262">
      <w:pPr>
        <w:shd w:val="clear" w:color="auto" w:fill="FFFFFF"/>
        <w:spacing w:after="0" w:line="240" w:lineRule="auto"/>
        <w:ind w:left="-426"/>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2511FB">
        <w:rPr>
          <w:rFonts w:ascii="Times New Roman" w:eastAsia="Times New Roman" w:hAnsi="Times New Roman" w:cs="Times New Roman"/>
          <w:sz w:val="24"/>
          <w:szCs w:val="24"/>
          <w:lang w:eastAsia="ru-RU"/>
        </w:rPr>
        <w:t>Устоявший аргумент явился весомым и дал новое понимание реальным отношениям</w:t>
      </w:r>
      <w:r w:rsidR="00635590" w:rsidRPr="00FB2CC5">
        <w:rPr>
          <w:rFonts w:ascii="Times New Roman" w:eastAsia="Times New Roman" w:hAnsi="Times New Roman" w:cs="Times New Roman"/>
          <w:sz w:val="24"/>
          <w:szCs w:val="24"/>
          <w:lang w:eastAsia="ru-RU"/>
        </w:rPr>
        <w:t xml:space="preserve"> между сторонами по делу.</w:t>
      </w:r>
      <w:r w:rsidR="00FB2CC5">
        <w:rPr>
          <w:rFonts w:ascii="Times New Roman" w:eastAsia="Times New Roman" w:hAnsi="Times New Roman" w:cs="Times New Roman"/>
          <w:sz w:val="24"/>
          <w:szCs w:val="24"/>
          <w:lang w:eastAsia="ru-RU"/>
        </w:rPr>
        <w:t xml:space="preserve"> </w:t>
      </w:r>
      <w:r w:rsidR="00FB2CC5" w:rsidRPr="00FB2CC5">
        <w:rPr>
          <w:rFonts w:ascii="Times New Roman" w:eastAsia="Times New Roman" w:hAnsi="Times New Roman" w:cs="Times New Roman"/>
          <w:sz w:val="24"/>
          <w:szCs w:val="24"/>
          <w:lang w:eastAsia="ru-RU"/>
        </w:rPr>
        <w:t>Получа</w:t>
      </w:r>
      <w:r>
        <w:rPr>
          <w:rFonts w:ascii="Times New Roman" w:eastAsia="Times New Roman" w:hAnsi="Times New Roman" w:cs="Times New Roman"/>
          <w:sz w:val="24"/>
          <w:szCs w:val="24"/>
          <w:lang w:eastAsia="ru-RU"/>
        </w:rPr>
        <w:t>лось</w:t>
      </w:r>
      <w:r w:rsidR="002511FB">
        <w:rPr>
          <w:rFonts w:ascii="Times New Roman" w:eastAsia="Times New Roman" w:hAnsi="Times New Roman" w:cs="Times New Roman"/>
          <w:sz w:val="24"/>
          <w:szCs w:val="24"/>
          <w:lang w:eastAsia="ru-RU"/>
        </w:rPr>
        <w:t>,</w:t>
      </w:r>
      <w:r w:rsidR="00FB2CC5" w:rsidRPr="00FB2CC5">
        <w:rPr>
          <w:rFonts w:ascii="Times New Roman" w:eastAsia="Times New Roman" w:hAnsi="Times New Roman" w:cs="Times New Roman"/>
          <w:sz w:val="24"/>
          <w:szCs w:val="24"/>
          <w:lang w:eastAsia="ru-RU"/>
        </w:rPr>
        <w:t xml:space="preserve"> </w:t>
      </w:r>
      <w:r w:rsidR="00F06941" w:rsidRPr="00FB2CC5">
        <w:rPr>
          <w:rFonts w:ascii="Times New Roman" w:hAnsi="Times New Roman" w:cs="Times New Roman"/>
          <w:color w:val="000000"/>
          <w:sz w:val="24"/>
          <w:szCs w:val="24"/>
        </w:rPr>
        <w:t>что денежные средства были переданы ответчику для дальнейшего инвестирования в валютные ценности и получения дивидендов от их о</w:t>
      </w:r>
      <w:r w:rsidR="009E630D">
        <w:rPr>
          <w:rFonts w:ascii="Times New Roman" w:hAnsi="Times New Roman" w:cs="Times New Roman"/>
          <w:color w:val="000000"/>
          <w:sz w:val="24"/>
          <w:szCs w:val="24"/>
        </w:rPr>
        <w:t>борота на свободном рынке и игре</w:t>
      </w:r>
      <w:r w:rsidR="00F06941" w:rsidRPr="00FB2CC5">
        <w:rPr>
          <w:rFonts w:ascii="Times New Roman" w:hAnsi="Times New Roman" w:cs="Times New Roman"/>
          <w:color w:val="000000"/>
          <w:sz w:val="24"/>
          <w:szCs w:val="24"/>
        </w:rPr>
        <w:t xml:space="preserve"> на курсовых разницах валют</w:t>
      </w:r>
      <w:r w:rsidR="00B12116" w:rsidRPr="00FB2CC5">
        <w:rPr>
          <w:rFonts w:ascii="Times New Roman" w:hAnsi="Times New Roman" w:cs="Times New Roman"/>
          <w:color w:val="000000"/>
          <w:sz w:val="24"/>
          <w:szCs w:val="24"/>
        </w:rPr>
        <w:t xml:space="preserve">. </w:t>
      </w:r>
    </w:p>
    <w:p w:rsidR="00F06941" w:rsidRPr="002511FB" w:rsidRDefault="00E06F6F" w:rsidP="002511FB">
      <w:pPr>
        <w:shd w:val="clear" w:color="auto" w:fill="FFFFFF"/>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FB2CC5" w:rsidRPr="00FB2CC5">
        <w:rPr>
          <w:rFonts w:ascii="Times New Roman" w:hAnsi="Times New Roman" w:cs="Times New Roman"/>
          <w:color w:val="000000"/>
          <w:sz w:val="24"/>
          <w:szCs w:val="24"/>
        </w:rPr>
        <w:t xml:space="preserve">Заслушав </w:t>
      </w:r>
      <w:r>
        <w:rPr>
          <w:rFonts w:ascii="Times New Roman" w:hAnsi="Times New Roman" w:cs="Times New Roman"/>
          <w:color w:val="000000"/>
          <w:sz w:val="24"/>
          <w:szCs w:val="24"/>
        </w:rPr>
        <w:t xml:space="preserve">объяснения </w:t>
      </w:r>
      <w:r w:rsidR="00FB2CC5" w:rsidRPr="00FB2CC5">
        <w:rPr>
          <w:rFonts w:ascii="Times New Roman" w:hAnsi="Times New Roman" w:cs="Times New Roman"/>
          <w:color w:val="000000"/>
          <w:sz w:val="24"/>
          <w:szCs w:val="24"/>
        </w:rPr>
        <w:t>истца и у</w:t>
      </w:r>
      <w:r w:rsidR="00B12116" w:rsidRPr="00FB2CC5">
        <w:rPr>
          <w:rFonts w:ascii="Times New Roman" w:hAnsi="Times New Roman" w:cs="Times New Roman"/>
          <w:color w:val="000000"/>
          <w:sz w:val="24"/>
          <w:szCs w:val="24"/>
        </w:rPr>
        <w:t xml:space="preserve">читывая изложенное, </w:t>
      </w:r>
      <w:r w:rsidR="00FB2CC5" w:rsidRPr="00FB2CC5">
        <w:rPr>
          <w:rFonts w:ascii="Times New Roman" w:hAnsi="Times New Roman" w:cs="Times New Roman"/>
          <w:color w:val="000000"/>
          <w:sz w:val="24"/>
          <w:szCs w:val="24"/>
        </w:rPr>
        <w:t>я сделал вывод</w:t>
      </w:r>
      <w:r w:rsidR="00B12116" w:rsidRPr="00FB2CC5">
        <w:rPr>
          <w:rFonts w:ascii="Times New Roman" w:hAnsi="Times New Roman" w:cs="Times New Roman"/>
          <w:color w:val="000000"/>
          <w:sz w:val="24"/>
          <w:szCs w:val="24"/>
        </w:rPr>
        <w:t>, что правоотношения</w:t>
      </w:r>
      <w:r w:rsidR="0017407D">
        <w:rPr>
          <w:rFonts w:ascii="Times New Roman" w:hAnsi="Times New Roman" w:cs="Times New Roman"/>
          <w:color w:val="000000"/>
          <w:sz w:val="24"/>
          <w:szCs w:val="24"/>
        </w:rPr>
        <w:t>,</w:t>
      </w:r>
      <w:r w:rsidR="00B12116" w:rsidRPr="00FB2CC5">
        <w:rPr>
          <w:rFonts w:ascii="Times New Roman" w:hAnsi="Times New Roman" w:cs="Times New Roman"/>
          <w:color w:val="000000"/>
          <w:sz w:val="24"/>
          <w:szCs w:val="24"/>
        </w:rPr>
        <w:t xml:space="preserve"> возникшие </w:t>
      </w:r>
      <w:proofErr w:type="gramStart"/>
      <w:r w:rsidR="00B12116" w:rsidRPr="00FB2CC5">
        <w:rPr>
          <w:rFonts w:ascii="Times New Roman" w:hAnsi="Times New Roman" w:cs="Times New Roman"/>
          <w:color w:val="000000"/>
          <w:sz w:val="24"/>
          <w:szCs w:val="24"/>
        </w:rPr>
        <w:t>между сторонами</w:t>
      </w:r>
      <w:proofErr w:type="gramEnd"/>
      <w:r w:rsidR="00F06941" w:rsidRPr="00FB2CC5">
        <w:rPr>
          <w:rFonts w:ascii="Times New Roman" w:hAnsi="Times New Roman" w:cs="Times New Roman"/>
          <w:color w:val="000000"/>
          <w:sz w:val="24"/>
          <w:szCs w:val="24"/>
        </w:rPr>
        <w:t xml:space="preserve"> фактически является не договором займа, а алеаторной сделкой.</w:t>
      </w:r>
    </w:p>
    <w:p w:rsidR="00F06941" w:rsidRPr="00F06941" w:rsidRDefault="005A57D4" w:rsidP="00F06941">
      <w:pPr>
        <w:pStyle w:val="a9"/>
        <w:shd w:val="clear" w:color="auto" w:fill="FFFFFF"/>
        <w:spacing w:before="0" w:beforeAutospacing="0" w:after="0" w:afterAutospacing="0"/>
        <w:ind w:left="-426"/>
        <w:jc w:val="both"/>
        <w:rPr>
          <w:color w:val="000000"/>
        </w:rPr>
      </w:pPr>
      <w:r>
        <w:rPr>
          <w:color w:val="000000"/>
        </w:rPr>
        <w:t>   </w:t>
      </w:r>
      <w:r w:rsidR="005A2262">
        <w:rPr>
          <w:color w:val="000000"/>
        </w:rPr>
        <w:t xml:space="preserve"> </w:t>
      </w:r>
      <w:r>
        <w:rPr>
          <w:color w:val="000000"/>
        </w:rPr>
        <w:t> </w:t>
      </w:r>
      <w:r w:rsidR="00E06F6F">
        <w:rPr>
          <w:color w:val="000000"/>
        </w:rPr>
        <w:t xml:space="preserve">В свою очередь </w:t>
      </w:r>
      <w:r w:rsidR="009E630D">
        <w:rPr>
          <w:color w:val="000000"/>
        </w:rPr>
        <w:t>Суд, выслушав объ</w:t>
      </w:r>
      <w:r w:rsidR="00F06941" w:rsidRPr="00F06941">
        <w:rPr>
          <w:color w:val="000000"/>
        </w:rPr>
        <w:t xml:space="preserve">яснения </w:t>
      </w:r>
      <w:r>
        <w:rPr>
          <w:color w:val="000000"/>
        </w:rPr>
        <w:t>истца</w:t>
      </w:r>
      <w:r w:rsidR="005A2262">
        <w:rPr>
          <w:color w:val="000000"/>
        </w:rPr>
        <w:t>, представителя истца</w:t>
      </w:r>
      <w:r>
        <w:rPr>
          <w:color w:val="000000"/>
        </w:rPr>
        <w:t xml:space="preserve"> и </w:t>
      </w:r>
      <w:r w:rsidR="0017407D">
        <w:rPr>
          <w:color w:val="000000"/>
        </w:rPr>
        <w:t xml:space="preserve">мои как </w:t>
      </w:r>
      <w:r>
        <w:rPr>
          <w:color w:val="000000"/>
        </w:rPr>
        <w:t xml:space="preserve">представителя </w:t>
      </w:r>
      <w:r w:rsidR="00F06941" w:rsidRPr="00F06941">
        <w:rPr>
          <w:color w:val="000000"/>
        </w:rPr>
        <w:t>ответчика, исследовав представленные доказательства, оценив их относимость, допустимость и достоверность, а также их взаимную связь и достат</w:t>
      </w:r>
      <w:r>
        <w:rPr>
          <w:color w:val="000000"/>
        </w:rPr>
        <w:t xml:space="preserve">очность в совокупности, пришел к </w:t>
      </w:r>
      <w:r w:rsidR="00F76D51">
        <w:rPr>
          <w:color w:val="000000"/>
        </w:rPr>
        <w:t xml:space="preserve">следующим </w:t>
      </w:r>
      <w:r>
        <w:rPr>
          <w:color w:val="000000"/>
        </w:rPr>
        <w:t>выводам:</w:t>
      </w:r>
    </w:p>
    <w:p w:rsidR="00F06941" w:rsidRPr="00F06941" w:rsidRDefault="005A57D4" w:rsidP="00F06941">
      <w:pPr>
        <w:pStyle w:val="a9"/>
        <w:shd w:val="clear" w:color="auto" w:fill="FFFFFF"/>
        <w:spacing w:before="0" w:beforeAutospacing="0" w:after="0" w:afterAutospacing="0"/>
        <w:ind w:left="-426"/>
        <w:jc w:val="both"/>
        <w:rPr>
          <w:color w:val="000000"/>
        </w:rPr>
      </w:pPr>
      <w:r>
        <w:rPr>
          <w:color w:val="000000"/>
        </w:rPr>
        <w:t xml:space="preserve">     </w:t>
      </w:r>
      <w:r w:rsidR="00D80595" w:rsidRPr="00F06941">
        <w:rPr>
          <w:color w:val="000000"/>
        </w:rPr>
        <w:t>Добросовестность участников гражданских правоотношений и разумность их действий предполагаются.</w:t>
      </w:r>
    </w:p>
    <w:p w:rsidR="00F06941" w:rsidRPr="00F06941" w:rsidRDefault="009E630D" w:rsidP="00F06941">
      <w:pPr>
        <w:pStyle w:val="a9"/>
        <w:shd w:val="clear" w:color="auto" w:fill="FFFFFF"/>
        <w:spacing w:before="0" w:beforeAutospacing="0" w:after="0" w:afterAutospacing="0"/>
        <w:ind w:left="-426"/>
        <w:jc w:val="both"/>
        <w:rPr>
          <w:color w:val="000000"/>
        </w:rPr>
      </w:pPr>
      <w:r>
        <w:rPr>
          <w:color w:val="000000"/>
        </w:rPr>
        <w:t xml:space="preserve">     </w:t>
      </w:r>
      <w:r w:rsidR="00D80595">
        <w:rPr>
          <w:color w:val="000000"/>
        </w:rPr>
        <w:t>В</w:t>
      </w:r>
      <w:r w:rsidR="00F06941" w:rsidRPr="00F06941">
        <w:rPr>
          <w:color w:val="000000"/>
        </w:rPr>
        <w:t xml:space="preserve"> силу положений ч. 3 ст. 17 Конституции Российской Федерации осуществление прав и свобод человека и гражданина не должно нарушать права и свободы других лиц.</w:t>
      </w:r>
    </w:p>
    <w:p w:rsidR="00F06941" w:rsidRPr="00F06941" w:rsidRDefault="009E630D" w:rsidP="00F06941">
      <w:pPr>
        <w:pStyle w:val="a9"/>
        <w:shd w:val="clear" w:color="auto" w:fill="FFFFFF"/>
        <w:spacing w:before="0" w:beforeAutospacing="0" w:after="0" w:afterAutospacing="0"/>
        <w:ind w:left="-426"/>
        <w:jc w:val="both"/>
        <w:rPr>
          <w:color w:val="000000"/>
        </w:rPr>
      </w:pPr>
      <w:r>
        <w:rPr>
          <w:color w:val="000000"/>
        </w:rPr>
        <w:t xml:space="preserve">     </w:t>
      </w:r>
      <w:r w:rsidR="00F06941" w:rsidRPr="00F06941">
        <w:rPr>
          <w:color w:val="000000"/>
        </w:rPr>
        <w:t>В соответствии с п.1 ст. 10 ГК РФ,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F06941" w:rsidRPr="00F06941" w:rsidRDefault="009E630D" w:rsidP="00F06941">
      <w:pPr>
        <w:pStyle w:val="a9"/>
        <w:shd w:val="clear" w:color="auto" w:fill="FFFFFF"/>
        <w:spacing w:before="0" w:beforeAutospacing="0" w:after="0" w:afterAutospacing="0"/>
        <w:ind w:left="-426"/>
        <w:jc w:val="both"/>
        <w:rPr>
          <w:color w:val="000000"/>
        </w:rPr>
      </w:pPr>
      <w:r>
        <w:rPr>
          <w:color w:val="000000"/>
        </w:rPr>
        <w:t xml:space="preserve">     </w:t>
      </w:r>
      <w:r w:rsidR="00F06941" w:rsidRPr="00F06941">
        <w:rPr>
          <w:color w:val="000000"/>
        </w:rPr>
        <w:t>На основании п.2 ст. 10 ГК РФ, в случае несоблюдения требований, предусмотренных п.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F06941" w:rsidRPr="00F06941" w:rsidRDefault="009E630D" w:rsidP="00D80595">
      <w:pPr>
        <w:pStyle w:val="a9"/>
        <w:shd w:val="clear" w:color="auto" w:fill="FFFFFF"/>
        <w:spacing w:before="0" w:beforeAutospacing="0" w:after="0" w:afterAutospacing="0"/>
        <w:ind w:left="-426"/>
        <w:jc w:val="both"/>
        <w:rPr>
          <w:color w:val="000000"/>
        </w:rPr>
      </w:pPr>
      <w:r>
        <w:rPr>
          <w:color w:val="000000"/>
        </w:rPr>
        <w:t xml:space="preserve">      </w:t>
      </w:r>
    </w:p>
    <w:p w:rsidR="00F06941" w:rsidRPr="00F06941" w:rsidRDefault="0017407D" w:rsidP="00F06941">
      <w:pPr>
        <w:pStyle w:val="a9"/>
        <w:shd w:val="clear" w:color="auto" w:fill="FFFFFF"/>
        <w:spacing w:before="0" w:beforeAutospacing="0" w:after="0" w:afterAutospacing="0"/>
        <w:ind w:left="-426"/>
        <w:jc w:val="both"/>
        <w:rPr>
          <w:color w:val="000000"/>
        </w:rPr>
      </w:pPr>
      <w:r>
        <w:rPr>
          <w:color w:val="000000"/>
        </w:rPr>
        <w:t xml:space="preserve">      Обращая внимание </w:t>
      </w:r>
      <w:r w:rsidR="00D80595">
        <w:rPr>
          <w:color w:val="000000"/>
        </w:rPr>
        <w:t>с</w:t>
      </w:r>
      <w:r>
        <w:rPr>
          <w:color w:val="000000"/>
        </w:rPr>
        <w:t>уда</w:t>
      </w:r>
      <w:r w:rsidR="00D80595">
        <w:rPr>
          <w:color w:val="000000"/>
        </w:rPr>
        <w:t>,</w:t>
      </w:r>
      <w:r>
        <w:rPr>
          <w:color w:val="000000"/>
        </w:rPr>
        <w:t xml:space="preserve"> </w:t>
      </w:r>
      <w:r w:rsidR="00E57BC8">
        <w:rPr>
          <w:color w:val="000000"/>
        </w:rPr>
        <w:t xml:space="preserve">я </w:t>
      </w:r>
      <w:r>
        <w:rPr>
          <w:color w:val="000000"/>
        </w:rPr>
        <w:t xml:space="preserve">просил учесть, что в </w:t>
      </w:r>
      <w:r w:rsidR="00F06941" w:rsidRPr="00F06941">
        <w:rPr>
          <w:color w:val="000000"/>
        </w:rPr>
        <w:t>соответствии с п.2 ст. 1 ГК РФ граждане и юридические лица приобретают и осуществляют свои гражданские права своей волей и в своем интересе на основе договора и в определении любых не противоречащих законодательству условий договора.</w:t>
      </w:r>
    </w:p>
    <w:p w:rsidR="00F06941" w:rsidRPr="00F06941" w:rsidRDefault="009E630D" w:rsidP="00F06941">
      <w:pPr>
        <w:pStyle w:val="a9"/>
        <w:shd w:val="clear" w:color="auto" w:fill="FFFFFF"/>
        <w:spacing w:before="0" w:beforeAutospacing="0" w:after="0" w:afterAutospacing="0"/>
        <w:ind w:left="-426"/>
        <w:jc w:val="both"/>
        <w:rPr>
          <w:color w:val="000000"/>
        </w:rPr>
      </w:pPr>
      <w:r>
        <w:rPr>
          <w:color w:val="000000"/>
        </w:rPr>
        <w:t xml:space="preserve">       </w:t>
      </w:r>
      <w:r w:rsidR="00F06941" w:rsidRPr="00F06941">
        <w:rPr>
          <w:color w:val="000000"/>
        </w:rPr>
        <w:t>В силу ст. 421 ГК РФ, граждане и юридические лица свободны в заключении договора. Стороны могут заключить договор, как предусмотренный, так и не предусмотренный законом или иными правовыми актами. Условия договора определяются по усмотрению сторон.</w:t>
      </w:r>
    </w:p>
    <w:p w:rsidR="00F06941" w:rsidRPr="00F06941" w:rsidRDefault="00CC0181" w:rsidP="00F06941">
      <w:pPr>
        <w:pStyle w:val="a9"/>
        <w:shd w:val="clear" w:color="auto" w:fill="FFFFFF"/>
        <w:spacing w:before="0" w:beforeAutospacing="0" w:after="0" w:afterAutospacing="0"/>
        <w:ind w:left="-426"/>
        <w:jc w:val="both"/>
        <w:rPr>
          <w:color w:val="000000"/>
        </w:rPr>
      </w:pPr>
      <w:r>
        <w:rPr>
          <w:color w:val="000000"/>
        </w:rPr>
        <w:t>       Отношения между сторонами можно было квалифицировать в</w:t>
      </w:r>
      <w:r w:rsidR="00F06941" w:rsidRPr="00F06941">
        <w:rPr>
          <w:color w:val="000000"/>
        </w:rPr>
        <w:t xml:space="preserve"> соответствии со ст.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F06941" w:rsidRPr="00F06941" w:rsidRDefault="007551A3" w:rsidP="00F06941">
      <w:pPr>
        <w:pStyle w:val="a9"/>
        <w:shd w:val="clear" w:color="auto" w:fill="FFFFFF"/>
        <w:spacing w:before="0" w:beforeAutospacing="0" w:after="0" w:afterAutospacing="0"/>
        <w:ind w:left="-426"/>
        <w:jc w:val="both"/>
        <w:rPr>
          <w:color w:val="000000"/>
        </w:rPr>
      </w:pPr>
      <w:r>
        <w:rPr>
          <w:color w:val="000000"/>
        </w:rPr>
        <w:t>      </w:t>
      </w:r>
    </w:p>
    <w:p w:rsidR="00F06941" w:rsidRPr="00F06941" w:rsidRDefault="007551A3" w:rsidP="00776C53">
      <w:pPr>
        <w:pStyle w:val="a9"/>
        <w:shd w:val="clear" w:color="auto" w:fill="FFFFFF"/>
        <w:spacing w:before="0" w:beforeAutospacing="0" w:after="0" w:afterAutospacing="0"/>
        <w:ind w:left="-426"/>
        <w:jc w:val="both"/>
        <w:rPr>
          <w:color w:val="000000"/>
        </w:rPr>
      </w:pPr>
      <w:r>
        <w:rPr>
          <w:color w:val="000000"/>
        </w:rPr>
        <w:t xml:space="preserve">       </w:t>
      </w:r>
      <w:r w:rsidR="00F06941" w:rsidRPr="00F06941">
        <w:rPr>
          <w:color w:val="000000"/>
        </w:rPr>
        <w:t>В подтверждение договор</w:t>
      </w:r>
      <w:r w:rsidR="001307BC">
        <w:rPr>
          <w:color w:val="000000"/>
        </w:rPr>
        <w:t>а займа и его условий истец представил суду расписку заемщика, удостоверяющую</w:t>
      </w:r>
      <w:r w:rsidR="00F06941" w:rsidRPr="00F06941">
        <w:rPr>
          <w:color w:val="000000"/>
        </w:rPr>
        <w:t xml:space="preserve"> передачу ему</w:t>
      </w:r>
      <w:r w:rsidR="001307BC">
        <w:rPr>
          <w:color w:val="000000"/>
        </w:rPr>
        <w:t xml:space="preserve"> денежн</w:t>
      </w:r>
      <w:r w:rsidR="00F76D51">
        <w:rPr>
          <w:color w:val="000000"/>
        </w:rPr>
        <w:t xml:space="preserve">ых средств, что в </w:t>
      </w:r>
      <w:r w:rsidR="00F76D51" w:rsidRPr="00F06941">
        <w:rPr>
          <w:color w:val="000000"/>
        </w:rPr>
        <w:t>соответствии со ст. 807 ГК РФ Договор займа считается заключенным</w:t>
      </w:r>
      <w:r w:rsidR="00F06941" w:rsidRPr="00F06941">
        <w:rPr>
          <w:color w:val="000000"/>
        </w:rPr>
        <w:t>.</w:t>
      </w:r>
    </w:p>
    <w:p w:rsidR="001307BC" w:rsidRDefault="007551A3" w:rsidP="00F06941">
      <w:pPr>
        <w:pStyle w:val="msoclassa3"/>
        <w:shd w:val="clear" w:color="auto" w:fill="FFFFFF"/>
        <w:spacing w:before="0" w:beforeAutospacing="0" w:after="0" w:afterAutospacing="0"/>
        <w:ind w:left="-426"/>
        <w:jc w:val="both"/>
        <w:rPr>
          <w:color w:val="000000"/>
        </w:rPr>
      </w:pPr>
      <w:r>
        <w:rPr>
          <w:color w:val="000000"/>
        </w:rPr>
        <w:t xml:space="preserve">   </w:t>
      </w:r>
      <w:r w:rsidR="007F4C92">
        <w:rPr>
          <w:color w:val="000000"/>
        </w:rPr>
        <w:t xml:space="preserve">  </w:t>
      </w:r>
    </w:p>
    <w:p w:rsidR="00F06941" w:rsidRPr="00FA50E6" w:rsidRDefault="001307BC" w:rsidP="00F76D51">
      <w:pPr>
        <w:pStyle w:val="msoclassa3"/>
        <w:shd w:val="clear" w:color="auto" w:fill="FFFFFF"/>
        <w:spacing w:before="0" w:beforeAutospacing="0" w:after="0" w:afterAutospacing="0"/>
        <w:ind w:left="-426"/>
        <w:jc w:val="both"/>
      </w:pPr>
      <w:r w:rsidRPr="00FA50E6">
        <w:t xml:space="preserve">     </w:t>
      </w:r>
      <w:r w:rsidR="00776C53">
        <w:t xml:space="preserve">  </w:t>
      </w:r>
      <w:r w:rsidR="00F06941" w:rsidRPr="00FA50E6">
        <w:t xml:space="preserve">Из </w:t>
      </w:r>
      <w:r w:rsidR="007F4C92" w:rsidRPr="00FA50E6">
        <w:t>представленных в материалы</w:t>
      </w:r>
      <w:r w:rsidR="00F06941" w:rsidRPr="00FA50E6">
        <w:t xml:space="preserve"> дела </w:t>
      </w:r>
      <w:r w:rsidR="007F4C92" w:rsidRPr="00FA50E6">
        <w:t>доказательств следовало</w:t>
      </w:r>
      <w:r w:rsidR="00F06941" w:rsidRPr="00FA50E6">
        <w:t xml:space="preserve">, что </w:t>
      </w:r>
      <w:r w:rsidR="007E28F1" w:rsidRPr="00FA50E6">
        <w:t>истцом были переданы ответчику</w:t>
      </w:r>
      <w:r w:rsidR="00F06941" w:rsidRPr="00FA50E6">
        <w:t xml:space="preserve"> денежные</w:t>
      </w:r>
      <w:r w:rsidR="007E28F1" w:rsidRPr="00FA50E6">
        <w:t xml:space="preserve"> средства </w:t>
      </w:r>
      <w:r w:rsidR="00F06941" w:rsidRPr="00FA50E6">
        <w:t>под 12% годовых, что п</w:t>
      </w:r>
      <w:r w:rsidR="007F4C92" w:rsidRPr="00FA50E6">
        <w:t>одтверждалось</w:t>
      </w:r>
      <w:r w:rsidR="007E28F1" w:rsidRPr="00FA50E6">
        <w:t xml:space="preserve"> </w:t>
      </w:r>
      <w:r w:rsidRPr="00FA50E6">
        <w:t xml:space="preserve">как указанно выше </w:t>
      </w:r>
      <w:r w:rsidR="007E28F1" w:rsidRPr="00FA50E6">
        <w:t>распиской</w:t>
      </w:r>
      <w:r w:rsidR="00F06941" w:rsidRPr="00FA50E6">
        <w:t>.</w:t>
      </w:r>
      <w:r w:rsidR="00F76D51">
        <w:t xml:space="preserve"> </w:t>
      </w:r>
      <w:r w:rsidR="00F06941" w:rsidRPr="00FA50E6">
        <w:t>При этом, как следует из представленной в материа</w:t>
      </w:r>
      <w:r w:rsidR="007E28F1" w:rsidRPr="00FA50E6">
        <w:t>лы дела расписки, истец</w:t>
      </w:r>
      <w:r w:rsidR="00F06941" w:rsidRPr="00FA50E6">
        <w:t xml:space="preserve"> периодически пополнял свой счет, </w:t>
      </w:r>
      <w:r w:rsidR="007F4C92" w:rsidRPr="00FA50E6">
        <w:t xml:space="preserve">а </w:t>
      </w:r>
      <w:r w:rsidR="00F06941" w:rsidRPr="00FA50E6">
        <w:t xml:space="preserve">также получал возврат денежных средств. </w:t>
      </w:r>
    </w:p>
    <w:p w:rsidR="00776C53" w:rsidRDefault="00776C53" w:rsidP="00776C53">
      <w:pPr>
        <w:pStyle w:val="msoclassa3"/>
        <w:shd w:val="clear" w:color="auto" w:fill="FFFFFF"/>
        <w:spacing w:before="0" w:beforeAutospacing="0" w:after="0" w:afterAutospacing="0"/>
        <w:jc w:val="both"/>
      </w:pPr>
    </w:p>
    <w:p w:rsidR="00F06941" w:rsidRPr="00FA50E6" w:rsidRDefault="007E28F1" w:rsidP="00776C53">
      <w:pPr>
        <w:pStyle w:val="msoclassa3"/>
        <w:shd w:val="clear" w:color="auto" w:fill="FFFFFF"/>
        <w:spacing w:before="0" w:beforeAutospacing="0" w:after="0" w:afterAutospacing="0"/>
        <w:ind w:left="-426" w:firstLine="426"/>
        <w:jc w:val="both"/>
      </w:pPr>
      <w:r w:rsidRPr="00FA50E6">
        <w:t>Истец</w:t>
      </w:r>
      <w:r w:rsidR="001307BC" w:rsidRPr="00FA50E6">
        <w:t>,</w:t>
      </w:r>
      <w:r w:rsidRPr="00FA50E6">
        <w:t xml:space="preserve"> обращаясь в суд с иском, просил</w:t>
      </w:r>
      <w:r w:rsidR="00F06941" w:rsidRPr="00FA50E6">
        <w:t xml:space="preserve"> взыскать денежную сумму на основании ст. ст. 307, 807 ГК РФ, регулирующих вопросы исполнения обязательств, указывая, что действиями ответчика ей причинены убытки.</w:t>
      </w:r>
    </w:p>
    <w:p w:rsidR="00F06941" w:rsidRPr="00FA50E6" w:rsidRDefault="007551A3" w:rsidP="00EC647C">
      <w:pPr>
        <w:pStyle w:val="msoclassa3"/>
        <w:shd w:val="clear" w:color="auto" w:fill="FFFFFF"/>
        <w:spacing w:before="0" w:beforeAutospacing="0" w:after="0" w:afterAutospacing="0"/>
        <w:ind w:left="-426"/>
        <w:jc w:val="both"/>
      </w:pPr>
      <w:r w:rsidRPr="00FA50E6">
        <w:t xml:space="preserve">   </w:t>
      </w:r>
      <w:r w:rsidR="00F13D93">
        <w:t xml:space="preserve">   </w:t>
      </w:r>
      <w:r w:rsidRPr="00FA50E6">
        <w:t xml:space="preserve"> </w:t>
      </w:r>
      <w:r w:rsidR="00F06941" w:rsidRPr="00FA50E6">
        <w:t xml:space="preserve">Возражая против удовлетворения исковых требований, </w:t>
      </w:r>
      <w:r w:rsidR="001307BC" w:rsidRPr="00FA50E6">
        <w:t>я обратил</w:t>
      </w:r>
      <w:r w:rsidR="007F4C92" w:rsidRPr="00FA50E6">
        <w:t xml:space="preserve"> внимание суда</w:t>
      </w:r>
      <w:r w:rsidR="00EC647C" w:rsidRPr="00FA50E6">
        <w:t xml:space="preserve">, что вышеназванное </w:t>
      </w:r>
      <w:r w:rsidR="00F06941" w:rsidRPr="00FA50E6">
        <w:t>соглашение фактически является не договором займа, а алеаторной сделкой, поскольку денежные средства передавались истцом ответчику для дальнейшего инвестирования в валютные ценности и получения дивидендов от их оборота на свободном рынке и игры на курсовых разницах валют.</w:t>
      </w:r>
      <w:r w:rsidR="00EC647C" w:rsidRPr="00FA50E6">
        <w:t xml:space="preserve"> </w:t>
      </w:r>
    </w:p>
    <w:p w:rsidR="00F06941" w:rsidRPr="00FA50E6" w:rsidRDefault="00EC647C" w:rsidP="00EC647C">
      <w:pPr>
        <w:pStyle w:val="msoclassa3"/>
        <w:shd w:val="clear" w:color="auto" w:fill="FFFFFF"/>
        <w:spacing w:before="0" w:beforeAutospacing="0" w:after="0" w:afterAutospacing="0"/>
        <w:ind w:left="-426"/>
        <w:jc w:val="both"/>
      </w:pPr>
      <w:r w:rsidRPr="00FA50E6">
        <w:lastRenderedPageBreak/>
        <w:t xml:space="preserve">    Фактически из оценки соглашения следовало</w:t>
      </w:r>
      <w:r w:rsidR="00F06941" w:rsidRPr="00FA50E6">
        <w:t>, что предметом соглашения являлось предоставление инвестором в управление трейдеру торгового счета для совершения сделок купли-п</w:t>
      </w:r>
      <w:r w:rsidRPr="00FA50E6">
        <w:t xml:space="preserve">родажи валюты на валютном рынке, а </w:t>
      </w:r>
      <w:r w:rsidR="00F13D93">
        <w:t>мой доверитель</w:t>
      </w:r>
      <w:r w:rsidRPr="00FA50E6">
        <w:t xml:space="preserve"> фактически вел</w:t>
      </w:r>
      <w:r w:rsidR="00F06941" w:rsidRPr="00FA50E6">
        <w:t xml:space="preserve"> от име</w:t>
      </w:r>
      <w:r w:rsidR="007E28F1" w:rsidRPr="00FA50E6">
        <w:t>ни и в интересах истца</w:t>
      </w:r>
      <w:r w:rsidR="00F06941" w:rsidRPr="00FA50E6">
        <w:t xml:space="preserve"> сделки купли-продажи валюты с целью полу</w:t>
      </w:r>
      <w:r w:rsidR="00820FAC" w:rsidRPr="00FA50E6">
        <w:t>чения истцом/инвестором</w:t>
      </w:r>
      <w:r w:rsidR="00F06941" w:rsidRPr="00FA50E6">
        <w:t xml:space="preserve"> прибыли в зависимости от колебаний курса валют, что является биржевой игрой.</w:t>
      </w:r>
    </w:p>
    <w:p w:rsidR="00EC647C" w:rsidRPr="00FA50E6" w:rsidRDefault="00EC647C" w:rsidP="00F06941">
      <w:pPr>
        <w:pStyle w:val="a9"/>
        <w:shd w:val="clear" w:color="auto" w:fill="FFFFFF"/>
        <w:spacing w:before="0" w:beforeAutospacing="0" w:after="0" w:afterAutospacing="0"/>
        <w:ind w:left="-426"/>
        <w:jc w:val="both"/>
      </w:pPr>
    </w:p>
    <w:p w:rsidR="00F06941" w:rsidRDefault="000C619D" w:rsidP="00F06941">
      <w:pPr>
        <w:pStyle w:val="a9"/>
        <w:shd w:val="clear" w:color="auto" w:fill="FFFFFF"/>
        <w:spacing w:before="0" w:beforeAutospacing="0" w:after="0" w:afterAutospacing="0"/>
        <w:ind w:left="-426"/>
        <w:jc w:val="both"/>
      </w:pPr>
      <w:r w:rsidRPr="00FA50E6">
        <w:t xml:space="preserve">    </w:t>
      </w:r>
      <w:r w:rsidR="00EC647C" w:rsidRPr="00FA50E6">
        <w:t xml:space="preserve"> </w:t>
      </w:r>
      <w:r w:rsidR="00820FAC" w:rsidRPr="00FA50E6">
        <w:t>Указывая суду на</w:t>
      </w:r>
      <w:r w:rsidR="00F06941" w:rsidRPr="00FA50E6">
        <w:t xml:space="preserve"> объяснения </w:t>
      </w:r>
      <w:r w:rsidR="00820FAC" w:rsidRPr="00FA50E6">
        <w:t>истца</w:t>
      </w:r>
      <w:r w:rsidR="00F06941" w:rsidRPr="00FA50E6">
        <w:t xml:space="preserve"> </w:t>
      </w:r>
      <w:r w:rsidR="00820FAC" w:rsidRPr="00FA50E6">
        <w:t xml:space="preserve">и </w:t>
      </w:r>
      <w:r w:rsidR="00F06941" w:rsidRPr="00FA50E6">
        <w:t xml:space="preserve">представленные доказательства, </w:t>
      </w:r>
      <w:r w:rsidR="00820FAC" w:rsidRPr="00FA50E6">
        <w:t>удалось доказать</w:t>
      </w:r>
      <w:r w:rsidR="00EC647C" w:rsidRPr="00FA50E6">
        <w:t>,</w:t>
      </w:r>
      <w:r w:rsidR="00F06941" w:rsidRPr="00FA50E6">
        <w:t xml:space="preserve"> </w:t>
      </w:r>
      <w:r w:rsidR="00820FAC" w:rsidRPr="00FA50E6">
        <w:t>что отношения</w:t>
      </w:r>
      <w:r w:rsidR="00EC647C" w:rsidRPr="00FA50E6">
        <w:t>,</w:t>
      </w:r>
      <w:r w:rsidR="00820FAC" w:rsidRPr="00FA50E6">
        <w:t xml:space="preserve"> изложенные </w:t>
      </w:r>
      <w:proofErr w:type="gramStart"/>
      <w:r w:rsidR="00820FAC" w:rsidRPr="00FA50E6">
        <w:t>на бумаге</w:t>
      </w:r>
      <w:proofErr w:type="gramEnd"/>
      <w:r w:rsidR="00820FAC" w:rsidRPr="00FA50E6">
        <w:t xml:space="preserve"> нельзя считать договором</w:t>
      </w:r>
      <w:r w:rsidR="00EC647C" w:rsidRPr="00FA50E6">
        <w:t xml:space="preserve"> займа. Исходя из </w:t>
      </w:r>
      <w:r w:rsidR="00F06941" w:rsidRPr="00FA50E6">
        <w:t>предмета заключенного сторонами соглашения и фактически сложившихся отношений, уменьшение размера депозита торгового счета ответчиком при осуществлении сделок с финансовыми инстр</w:t>
      </w:r>
      <w:r w:rsidR="00820FAC" w:rsidRPr="00FA50E6">
        <w:t>ументами от имени истца</w:t>
      </w:r>
      <w:r w:rsidR="00F06941" w:rsidRPr="00FA50E6">
        <w:t xml:space="preserve"> с целью получения прибыли, противоречит правовой природе убытков, предусмотренных ст. 15 ГК РФ.</w:t>
      </w:r>
    </w:p>
    <w:p w:rsidR="00533B36" w:rsidRPr="00FA50E6" w:rsidRDefault="00533B36" w:rsidP="00F06941">
      <w:pPr>
        <w:pStyle w:val="a9"/>
        <w:shd w:val="clear" w:color="auto" w:fill="FFFFFF"/>
        <w:spacing w:before="0" w:beforeAutospacing="0" w:after="0" w:afterAutospacing="0"/>
        <w:ind w:left="-426"/>
        <w:jc w:val="both"/>
      </w:pPr>
    </w:p>
    <w:p w:rsidR="00F06941" w:rsidRDefault="000C619D" w:rsidP="00F06941">
      <w:pPr>
        <w:pStyle w:val="msoclassa3"/>
        <w:shd w:val="clear" w:color="auto" w:fill="FFFFFF"/>
        <w:spacing w:before="0" w:beforeAutospacing="0" w:after="0" w:afterAutospacing="0"/>
        <w:ind w:left="-426"/>
        <w:jc w:val="both"/>
      </w:pPr>
      <w:r w:rsidRPr="00FA50E6">
        <w:t xml:space="preserve">     </w:t>
      </w:r>
      <w:r w:rsidR="00F06941" w:rsidRPr="00FA50E6">
        <w:t xml:space="preserve">Согласно позиции Минфина РФ, изложенной в письме от 23.06.2005 года №03-03-04/2/12, все сделки с валютой на рынке Форекс (FOREX) </w:t>
      </w:r>
      <w:proofErr w:type="gramStart"/>
      <w:r w:rsidR="00F06941" w:rsidRPr="00FA50E6">
        <w:t>- это</w:t>
      </w:r>
      <w:proofErr w:type="gramEnd"/>
      <w:r w:rsidR="00F06941" w:rsidRPr="00FA50E6">
        <w:t xml:space="preserve"> биржевые игры. Биржевые игры, как разновидность игр и пари, относятся по гражданскому законодательству к рисковым (</w:t>
      </w:r>
      <w:proofErr w:type="spellStart"/>
      <w:r w:rsidR="00F06941" w:rsidRPr="00FA50E6">
        <w:t>алеаторным</w:t>
      </w:r>
      <w:proofErr w:type="spellEnd"/>
      <w:r w:rsidR="00F06941" w:rsidRPr="00FA50E6">
        <w:t>) сделкам, осуществляемым участниками игр и пари на свой страх и риск.</w:t>
      </w:r>
    </w:p>
    <w:p w:rsidR="00533B36" w:rsidRPr="00FA50E6" w:rsidRDefault="00533B36" w:rsidP="00F06941">
      <w:pPr>
        <w:pStyle w:val="msoclassa3"/>
        <w:shd w:val="clear" w:color="auto" w:fill="FFFFFF"/>
        <w:spacing w:before="0" w:beforeAutospacing="0" w:after="0" w:afterAutospacing="0"/>
        <w:ind w:left="-426"/>
        <w:jc w:val="both"/>
      </w:pPr>
    </w:p>
    <w:p w:rsidR="00F06941" w:rsidRDefault="000C619D" w:rsidP="00F06941">
      <w:pPr>
        <w:pStyle w:val="msoclassa3"/>
        <w:shd w:val="clear" w:color="auto" w:fill="FFFFFF"/>
        <w:spacing w:before="0" w:beforeAutospacing="0" w:after="0" w:afterAutospacing="0"/>
        <w:ind w:left="-426"/>
        <w:jc w:val="both"/>
      </w:pPr>
      <w:r w:rsidRPr="00FA50E6">
        <w:t xml:space="preserve">     </w:t>
      </w:r>
      <w:r w:rsidR="00F06941" w:rsidRPr="00FA50E6">
        <w:t>Из содержания письма Федеральной службы по финансовым рынкам РФ от 16.07.2009 № 09-ВМ-02/16341 следует, что отношения, связанные с деятельностью на валютном рынке, в том числе деятельностью по привлечению денежных средств для осуществления операций на валютном рынке Форекс (FOREX), не регулируются нормативными правовыми актами ФСФР России, лицензии, выдаваемые ФСФР России, не предоставляют права на осуществление указанных видов деятельности.</w:t>
      </w:r>
    </w:p>
    <w:p w:rsidR="00533B36" w:rsidRPr="00FA50E6" w:rsidRDefault="00533B36" w:rsidP="00F06941">
      <w:pPr>
        <w:pStyle w:val="msoclassa3"/>
        <w:shd w:val="clear" w:color="auto" w:fill="FFFFFF"/>
        <w:spacing w:before="0" w:beforeAutospacing="0" w:after="0" w:afterAutospacing="0"/>
        <w:ind w:left="-426"/>
        <w:jc w:val="both"/>
      </w:pPr>
    </w:p>
    <w:p w:rsidR="00F06941" w:rsidRPr="00FA50E6" w:rsidRDefault="000C619D" w:rsidP="00F06941">
      <w:pPr>
        <w:pStyle w:val="msoclassa3"/>
        <w:shd w:val="clear" w:color="auto" w:fill="FFFFFF"/>
        <w:spacing w:before="0" w:beforeAutospacing="0" w:after="0" w:afterAutospacing="0"/>
        <w:ind w:left="-426"/>
        <w:jc w:val="both"/>
      </w:pPr>
      <w:r w:rsidRPr="00FA50E6">
        <w:t xml:space="preserve">     </w:t>
      </w:r>
      <w:r w:rsidR="00F06941" w:rsidRPr="00FA50E6">
        <w:t>Сделки с иностранной валютой на рынке FOREX фактически являются игровой (алеаторной) деятельностью, а игра на рынке ведется только на разнице курсов валют. Заключая подобные сделки, стороны принимают на себя риски неблагоприятного для той или другой стороны изменения валютного курса. Таким образом, результат сделки зависит от наступления или не наступления случайных обстоятельств, на которые стороны повлиять не могут.</w:t>
      </w:r>
    </w:p>
    <w:p w:rsidR="00F06941" w:rsidRPr="00FA50E6" w:rsidRDefault="000C619D" w:rsidP="00F06941">
      <w:pPr>
        <w:pStyle w:val="msoclassa3"/>
        <w:shd w:val="clear" w:color="auto" w:fill="FFFFFF"/>
        <w:spacing w:before="0" w:beforeAutospacing="0" w:after="0" w:afterAutospacing="0"/>
        <w:ind w:left="-426"/>
        <w:jc w:val="both"/>
      </w:pPr>
      <w:r w:rsidRPr="00FA50E6">
        <w:t xml:space="preserve">      </w:t>
      </w:r>
      <w:r w:rsidR="00F06941" w:rsidRPr="00FA50E6">
        <w:t>Деятельность трейдера в интересах инвестора по ведению от его имени и в его интересах сделок купли-продажи валюты на международном рынке FOREX, направленных на получение прибыли в зависимости от колебаний курса валют, является рисковой, не влечет гарантированного дохода и предусматривает риск изменения оценки в любую сторону, вплоть до потери ликвидности.</w:t>
      </w:r>
    </w:p>
    <w:p w:rsidR="00F06941" w:rsidRPr="00FA50E6" w:rsidRDefault="000C619D" w:rsidP="00F06941">
      <w:pPr>
        <w:pStyle w:val="msoclassa3"/>
        <w:shd w:val="clear" w:color="auto" w:fill="FFFFFF"/>
        <w:spacing w:before="0" w:beforeAutospacing="0" w:after="0" w:afterAutospacing="0"/>
        <w:ind w:left="-426"/>
        <w:jc w:val="both"/>
      </w:pPr>
      <w:r w:rsidRPr="00FA50E6">
        <w:t xml:space="preserve">      В ходе рассмотрения дело у</w:t>
      </w:r>
      <w:r w:rsidR="00820FAC" w:rsidRPr="00FA50E6">
        <w:t>далось доказать, что ответчик</w:t>
      </w:r>
      <w:r w:rsidR="00F06941" w:rsidRPr="00FA50E6">
        <w:t xml:space="preserve"> дене</w:t>
      </w:r>
      <w:r w:rsidR="00820FAC" w:rsidRPr="00FA50E6">
        <w:t>жные средства от истца</w:t>
      </w:r>
      <w:r w:rsidR="002E41D4" w:rsidRPr="00FA50E6">
        <w:t xml:space="preserve"> фактически не получал</w:t>
      </w:r>
      <w:r w:rsidR="00F06941" w:rsidRPr="00FA50E6">
        <w:t xml:space="preserve"> в собственность</w:t>
      </w:r>
      <w:r w:rsidR="001307BC" w:rsidRPr="00FA50E6">
        <w:t xml:space="preserve"> для извлечения прибыли</w:t>
      </w:r>
      <w:r w:rsidR="00F06941" w:rsidRPr="00FA50E6">
        <w:t>, а дейст</w:t>
      </w:r>
      <w:r w:rsidR="002E41D4" w:rsidRPr="00FA50E6">
        <w:t>вовал</w:t>
      </w:r>
      <w:r w:rsidR="00820FAC" w:rsidRPr="00FA50E6">
        <w:t xml:space="preserve"> от имени истца соответственно и</w:t>
      </w:r>
      <w:r w:rsidR="00F06941" w:rsidRPr="00FA50E6">
        <w:t xml:space="preserve"> убы</w:t>
      </w:r>
      <w:r w:rsidR="002E41D4" w:rsidRPr="00FA50E6">
        <w:t>тки ей не причинил</w:t>
      </w:r>
      <w:r w:rsidR="00F06941" w:rsidRPr="00FA50E6">
        <w:t>.</w:t>
      </w:r>
    </w:p>
    <w:p w:rsidR="00F06941" w:rsidRPr="00FA50E6" w:rsidRDefault="000C619D" w:rsidP="00F06941">
      <w:pPr>
        <w:pStyle w:val="msoclassa3"/>
        <w:shd w:val="clear" w:color="auto" w:fill="FFFFFF"/>
        <w:spacing w:before="0" w:beforeAutospacing="0" w:after="0" w:afterAutospacing="0"/>
        <w:ind w:left="-426"/>
        <w:jc w:val="both"/>
      </w:pPr>
      <w:r w:rsidRPr="00FA50E6">
        <w:t xml:space="preserve">      Из представленных в судебное заседание документов усматривалось</w:t>
      </w:r>
      <w:r w:rsidR="00820FAC" w:rsidRPr="00FA50E6">
        <w:t>, что ответчик</w:t>
      </w:r>
      <w:r w:rsidR="00F06941" w:rsidRPr="00FA50E6">
        <w:t xml:space="preserve"> не является и никогда не являлся сотрудником или работн</w:t>
      </w:r>
      <w:r w:rsidR="002E41D4" w:rsidRPr="00FA50E6">
        <w:t>иком рынка FOREX, а осуществлял</w:t>
      </w:r>
      <w:r w:rsidR="00F06941" w:rsidRPr="00FA50E6">
        <w:t xml:space="preserve"> операции по приобретению и продаже ва</w:t>
      </w:r>
      <w:r w:rsidR="00820FAC" w:rsidRPr="00FA50E6">
        <w:t>люты от имени Банка</w:t>
      </w:r>
      <w:r w:rsidR="00F06941" w:rsidRPr="00FA50E6">
        <w:t>, через обменные пункты.</w:t>
      </w:r>
    </w:p>
    <w:p w:rsidR="00F06941" w:rsidRPr="00FA50E6" w:rsidRDefault="000C619D" w:rsidP="00F06941">
      <w:pPr>
        <w:pStyle w:val="msoclassa3"/>
        <w:shd w:val="clear" w:color="auto" w:fill="FFFFFF"/>
        <w:spacing w:before="0" w:beforeAutospacing="0" w:after="0" w:afterAutospacing="0"/>
        <w:ind w:left="-426"/>
        <w:jc w:val="both"/>
      </w:pPr>
      <w:r w:rsidRPr="00FA50E6">
        <w:t xml:space="preserve">      </w:t>
      </w:r>
      <w:r w:rsidR="00820FAC" w:rsidRPr="00FA50E6">
        <w:t xml:space="preserve">Ставки принимались </w:t>
      </w:r>
      <w:r w:rsidR="00F06941" w:rsidRPr="00FA50E6">
        <w:t>на разницу в курсе купли-продажи валюты</w:t>
      </w:r>
      <w:r w:rsidR="00820FAC" w:rsidRPr="00FA50E6">
        <w:t>, которую сам ответчик не видел</w:t>
      </w:r>
      <w:r w:rsidR="00F06941" w:rsidRPr="00FA50E6">
        <w:t>, а установление ей цены предложения фактически являлось «ставкой в игре».</w:t>
      </w:r>
    </w:p>
    <w:p w:rsidR="000C619D" w:rsidRPr="00FA50E6" w:rsidRDefault="000C619D" w:rsidP="00F06941">
      <w:pPr>
        <w:pStyle w:val="msoclassa3"/>
        <w:shd w:val="clear" w:color="auto" w:fill="FFFFFF"/>
        <w:spacing w:before="0" w:beforeAutospacing="0" w:after="0" w:afterAutospacing="0"/>
        <w:ind w:left="-426"/>
        <w:jc w:val="both"/>
      </w:pPr>
    </w:p>
    <w:p w:rsidR="00F06941" w:rsidRPr="00533B36" w:rsidRDefault="000C619D" w:rsidP="00533B36">
      <w:pPr>
        <w:pStyle w:val="msoclassa3"/>
        <w:shd w:val="clear" w:color="auto" w:fill="FFFFFF"/>
        <w:spacing w:before="0" w:beforeAutospacing="0" w:after="0" w:afterAutospacing="0"/>
        <w:ind w:left="-426"/>
        <w:jc w:val="both"/>
        <w:rPr>
          <w:color w:val="000000"/>
        </w:rPr>
      </w:pPr>
      <w:r w:rsidRPr="00FA50E6">
        <w:t xml:space="preserve">       </w:t>
      </w:r>
      <w:r w:rsidR="00533B36">
        <w:t>Таким образом в</w:t>
      </w:r>
      <w:r w:rsidR="00F06941" w:rsidRPr="00FA50E6">
        <w:t xml:space="preserve"> соответствии со ст. 1062 ГК РФ требования граждан и юридических лиц, связанные с организацией игр и пари или с участием в них</w:t>
      </w:r>
      <w:r w:rsidR="001650BC" w:rsidRPr="00FA50E6">
        <w:t>,</w:t>
      </w:r>
      <w:r w:rsidR="00F06941" w:rsidRPr="00FA50E6">
        <w:t xml:space="preserve">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w:t>
      </w:r>
      <w:r w:rsidR="00F06941" w:rsidRPr="00F04792">
        <w:rPr>
          <w:color w:val="00B050"/>
        </w:rPr>
        <w:t xml:space="preserve"> </w:t>
      </w:r>
      <w:r w:rsidR="00F06941" w:rsidRPr="005B20A3">
        <w:t>Требования, связанные с участием граждан в сделках, подлежат судебной защите только при условии их заключения на бирже.</w:t>
      </w:r>
    </w:p>
    <w:p w:rsidR="005B20A3" w:rsidRPr="005B20A3" w:rsidRDefault="005B20A3" w:rsidP="00F06941">
      <w:pPr>
        <w:pStyle w:val="msoclassa3"/>
        <w:shd w:val="clear" w:color="auto" w:fill="FFFFFF"/>
        <w:spacing w:before="0" w:beforeAutospacing="0" w:after="0" w:afterAutospacing="0"/>
        <w:ind w:left="-426"/>
        <w:jc w:val="both"/>
      </w:pPr>
    </w:p>
    <w:p w:rsidR="00F06941" w:rsidRDefault="000C619D" w:rsidP="00F06941">
      <w:pPr>
        <w:pStyle w:val="msoclassa3"/>
        <w:shd w:val="clear" w:color="auto" w:fill="FFFFFF"/>
        <w:spacing w:before="0" w:beforeAutospacing="0" w:after="0" w:afterAutospacing="0"/>
        <w:ind w:left="-426"/>
        <w:jc w:val="both"/>
      </w:pPr>
      <w:r w:rsidRPr="005B20A3">
        <w:t xml:space="preserve">       </w:t>
      </w:r>
      <w:r w:rsidR="00F06941" w:rsidRPr="005B20A3">
        <w:t xml:space="preserve">Согласно определению Конституционного Суда Российской Федерации от 16.12.2002 года № 282-0 «О прекращении производства по делу о проверке конституционности ст. 1062 ГК РФ в связи с жалобой коммерческого акционерного банка «Банк Сосьете Женераль Восток» риски </w:t>
      </w:r>
      <w:r w:rsidR="00F06941" w:rsidRPr="005B20A3">
        <w:lastRenderedPageBreak/>
        <w:t>по таким сделкам не могут рассматриваться как обычные предпринимательские риски. Такие сделки с учетом наличия в них условий определения выигрыша по сделке случаем, на который стороны повлиять не могут: предмета сделок в виде уплаты сумм одной из сторон по результатам колебаний курса валют на валютном рынке (сделки «на разницу»); отсутствия обязанностей осуществления реальной передачи валюты для целей совершения валютно-обменных сделок, представляют собой разновидность сделок пари.</w:t>
      </w:r>
    </w:p>
    <w:p w:rsidR="005B20A3" w:rsidRPr="005B20A3" w:rsidRDefault="005B20A3" w:rsidP="00F06941">
      <w:pPr>
        <w:pStyle w:val="msoclassa3"/>
        <w:shd w:val="clear" w:color="auto" w:fill="FFFFFF"/>
        <w:spacing w:before="0" w:beforeAutospacing="0" w:after="0" w:afterAutospacing="0"/>
        <w:ind w:left="-426"/>
        <w:jc w:val="both"/>
      </w:pPr>
    </w:p>
    <w:p w:rsidR="00F06941" w:rsidRDefault="000C619D" w:rsidP="00F06941">
      <w:pPr>
        <w:pStyle w:val="msoclassa3"/>
        <w:shd w:val="clear" w:color="auto" w:fill="FFFFFF"/>
        <w:spacing w:before="0" w:beforeAutospacing="0" w:after="0" w:afterAutospacing="0"/>
        <w:ind w:left="-426"/>
        <w:jc w:val="both"/>
      </w:pPr>
      <w:r w:rsidRPr="005B20A3">
        <w:t xml:space="preserve">       </w:t>
      </w:r>
      <w:r w:rsidR="00F06941" w:rsidRPr="005B20A3">
        <w:t>Согласно письму Федеральной службы РФ по финансовым рынкам от 16.07.2009 года № 09-ВМ-02/16341, отношения, связанные с деятельностью по привлечению денежных средств для осуществления операций на валютном рынке FOREX не регулируются нормативными правовыми актами ФСФР России, а лицензии, выдаваемые ФСФР России, не предоставляют права на осуществление указанных видов деятельно</w:t>
      </w:r>
      <w:r w:rsidRPr="005B20A3">
        <w:t>сти ни юридическим лицам, ни лиц</w:t>
      </w:r>
      <w:r w:rsidR="00F06941" w:rsidRPr="005B20A3">
        <w:t>ам физическим.</w:t>
      </w:r>
    </w:p>
    <w:p w:rsidR="005B20A3" w:rsidRPr="005B20A3" w:rsidRDefault="005B20A3" w:rsidP="00F06941">
      <w:pPr>
        <w:pStyle w:val="msoclassa3"/>
        <w:shd w:val="clear" w:color="auto" w:fill="FFFFFF"/>
        <w:spacing w:before="0" w:beforeAutospacing="0" w:after="0" w:afterAutospacing="0"/>
        <w:ind w:left="-426"/>
        <w:jc w:val="both"/>
      </w:pPr>
    </w:p>
    <w:p w:rsidR="00F06941" w:rsidRPr="00BA0436" w:rsidRDefault="000C619D" w:rsidP="00F06941">
      <w:pPr>
        <w:pStyle w:val="msoclassa3"/>
        <w:shd w:val="clear" w:color="auto" w:fill="FFFFFF"/>
        <w:spacing w:before="0" w:beforeAutospacing="0" w:after="0" w:afterAutospacing="0"/>
        <w:ind w:left="-426"/>
        <w:jc w:val="both"/>
        <w:rPr>
          <w:color w:val="00B050"/>
        </w:rPr>
      </w:pPr>
      <w:r w:rsidRPr="00BA0436">
        <w:rPr>
          <w:color w:val="00B050"/>
        </w:rPr>
        <w:t xml:space="preserve">       </w:t>
      </w:r>
      <w:r w:rsidR="00F06941" w:rsidRPr="007427F8">
        <w:t>Из исследованных условий соглашения между истцом и ответчик</w:t>
      </w:r>
      <w:r w:rsidR="00820FAC" w:rsidRPr="007427F8">
        <w:t>ом</w:t>
      </w:r>
      <w:r w:rsidR="00F06941" w:rsidRPr="007427F8">
        <w:t xml:space="preserve"> след</w:t>
      </w:r>
      <w:r w:rsidR="007427F8" w:rsidRPr="007427F8">
        <w:t>овало</w:t>
      </w:r>
      <w:r w:rsidR="00F06941" w:rsidRPr="007427F8">
        <w:t>, что предметом соглашения, заключенного между инвестором и трейдером, является не передача денежных средств ответчику в качестве займа, а фактически ведение от его имени и в его интересах сделок купли-продажи валюты на валютном рынке, направленных на получение прибыли в зависимости от колебаний курса валют, что по существу является способом формирования механизма биржевой игры на колебании курса валют, соглашение фактически регулирует отношения сторон, связанные с участием в биржевой игре, которая основана на взаимном риске и ее результат зависит от наступления или не наступления случайных обстоятельств.</w:t>
      </w:r>
    </w:p>
    <w:p w:rsidR="00F06941" w:rsidRPr="007427F8" w:rsidRDefault="000C619D" w:rsidP="00F06941">
      <w:pPr>
        <w:pStyle w:val="msoclassa3"/>
        <w:shd w:val="clear" w:color="auto" w:fill="FFFFFF"/>
        <w:spacing w:before="0" w:beforeAutospacing="0" w:after="0" w:afterAutospacing="0"/>
        <w:ind w:left="-426"/>
        <w:jc w:val="both"/>
      </w:pPr>
      <w:r>
        <w:rPr>
          <w:color w:val="000000"/>
        </w:rPr>
        <w:t xml:space="preserve">       </w:t>
      </w:r>
      <w:r w:rsidR="00F06941" w:rsidRPr="007427F8">
        <w:t>Поскольку предметом соглашения между сторонами являлось ведение в интересах истца биржевой игры, а гражданское законодательство РФ не содержит критериев, позволяющих однозначно квалифицировать рисковую сделку, то основани</w:t>
      </w:r>
      <w:r w:rsidR="00F34A69" w:rsidRPr="007427F8">
        <w:t xml:space="preserve">й для возложения на </w:t>
      </w:r>
      <w:r w:rsidR="007427F8">
        <w:t>моего доверителя</w:t>
      </w:r>
      <w:r w:rsidR="00F06941" w:rsidRPr="007427F8">
        <w:t xml:space="preserve"> обязанности по возмещению денежных средств в любом размере и по любому основанию, утраченных во время интернет-игры, за последствия которой трейдер отвечать не может в силу её рискованности не имеется.</w:t>
      </w:r>
    </w:p>
    <w:p w:rsidR="00BA0436" w:rsidRPr="00BA0436" w:rsidRDefault="000C619D" w:rsidP="00F06941">
      <w:pPr>
        <w:pStyle w:val="msoclassa3"/>
        <w:shd w:val="clear" w:color="auto" w:fill="FFFFFF"/>
        <w:spacing w:before="0" w:beforeAutospacing="0" w:after="0" w:afterAutospacing="0"/>
        <w:ind w:left="-426"/>
        <w:jc w:val="both"/>
        <w:rPr>
          <w:color w:val="00B050"/>
        </w:rPr>
      </w:pPr>
      <w:r w:rsidRPr="00BA0436">
        <w:rPr>
          <w:color w:val="00B050"/>
        </w:rPr>
        <w:t xml:space="preserve">      </w:t>
      </w:r>
    </w:p>
    <w:p w:rsidR="002821C8" w:rsidRPr="00322571" w:rsidRDefault="00BA0436" w:rsidP="00322571">
      <w:pPr>
        <w:pStyle w:val="msoclassa3"/>
        <w:shd w:val="clear" w:color="auto" w:fill="FFFFFF"/>
        <w:spacing w:before="0" w:beforeAutospacing="0" w:after="0" w:afterAutospacing="0"/>
        <w:ind w:left="-426"/>
        <w:jc w:val="both"/>
      </w:pPr>
      <w:r w:rsidRPr="00BA0436">
        <w:rPr>
          <w:color w:val="00B050"/>
        </w:rPr>
        <w:t xml:space="preserve">       </w:t>
      </w:r>
      <w:r w:rsidR="001650BC" w:rsidRPr="007427F8">
        <w:t xml:space="preserve">При такой подаче </w:t>
      </w:r>
      <w:r w:rsidR="002E41D4" w:rsidRPr="007427F8">
        <w:t>дела</w:t>
      </w:r>
      <w:r w:rsidR="00F06941" w:rsidRPr="007427F8">
        <w:t xml:space="preserve"> </w:t>
      </w:r>
      <w:r w:rsidR="000C619D" w:rsidRPr="007427F8">
        <w:t>судом сделан</w:t>
      </w:r>
      <w:r w:rsidR="00F06941" w:rsidRPr="007427F8">
        <w:t xml:space="preserve"> вывод, что д</w:t>
      </w:r>
      <w:r w:rsidR="00F34A69" w:rsidRPr="007427F8">
        <w:t>енежные средства истца</w:t>
      </w:r>
      <w:r w:rsidR="00F06941" w:rsidRPr="007427F8">
        <w:t xml:space="preserve"> были утрачены в результате игры, в связи с чем, законные основания для предоставления судебной зашиты по иск</w:t>
      </w:r>
      <w:r w:rsidR="00F34A69" w:rsidRPr="007427F8">
        <w:t>овым требованиям истца</w:t>
      </w:r>
      <w:r w:rsidR="00F06941" w:rsidRPr="007427F8">
        <w:t xml:space="preserve"> отсутствуют.</w:t>
      </w:r>
      <w:r w:rsidR="00322571">
        <w:t xml:space="preserve"> К</w:t>
      </w:r>
      <w:r w:rsidR="00F06941" w:rsidRPr="007427F8">
        <w:t>редитор не вправе требовать в судебном порядке исполнения должником обязанности или применения к нему каких-либо санкций за ее неисполнение.</w:t>
      </w:r>
    </w:p>
    <w:p w:rsidR="00F06941" w:rsidRPr="007427F8" w:rsidRDefault="00BF011E" w:rsidP="00F06941">
      <w:pPr>
        <w:pStyle w:val="msoclassa3"/>
        <w:shd w:val="clear" w:color="auto" w:fill="FFFFFF"/>
        <w:spacing w:before="0" w:beforeAutospacing="0" w:after="0" w:afterAutospacing="0"/>
        <w:ind w:left="-426"/>
        <w:jc w:val="both"/>
      </w:pPr>
      <w:r>
        <w:t xml:space="preserve">      </w:t>
      </w:r>
      <w:r w:rsidR="00F34A69" w:rsidRPr="007427F8">
        <w:t xml:space="preserve">На основании представленных доказательств и обоснований по делу, представленного отзыва, суд </w:t>
      </w:r>
      <w:r w:rsidR="002821C8" w:rsidRPr="007427F8">
        <w:t>согласился с моими доводами и отказал</w:t>
      </w:r>
      <w:r w:rsidR="00F06941" w:rsidRPr="007427F8">
        <w:t xml:space="preserve"> в удовлетворении исковых требований </w:t>
      </w:r>
      <w:r w:rsidR="00F34A69" w:rsidRPr="007427F8">
        <w:t>истцу</w:t>
      </w:r>
      <w:r w:rsidR="00F06941" w:rsidRPr="007427F8">
        <w:t xml:space="preserve"> о взыскании суммы задолженности</w:t>
      </w:r>
      <w:r w:rsidR="00BA0436" w:rsidRPr="007427F8">
        <w:t xml:space="preserve"> в полном объеме</w:t>
      </w:r>
      <w:r w:rsidR="00F06941" w:rsidRPr="007427F8">
        <w:t>.</w:t>
      </w:r>
    </w:p>
    <w:p w:rsidR="00F06941" w:rsidRPr="00F06941" w:rsidRDefault="00F34A69" w:rsidP="00F34A69">
      <w:pPr>
        <w:pStyle w:val="a9"/>
        <w:shd w:val="clear" w:color="auto" w:fill="FFFFFF"/>
        <w:spacing w:before="0" w:beforeAutospacing="0" w:after="0" w:afterAutospacing="0"/>
        <w:ind w:left="-426"/>
        <w:jc w:val="center"/>
        <w:rPr>
          <w:color w:val="000000"/>
        </w:rPr>
      </w:pPr>
      <w:r>
        <w:rPr>
          <w:color w:val="000000"/>
        </w:rPr>
        <w:t>  </w:t>
      </w:r>
    </w:p>
    <w:p w:rsidR="0008338B" w:rsidRPr="00BF011E" w:rsidRDefault="00BF011E" w:rsidP="00BF011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427F8" w:rsidRPr="00BF011E">
        <w:rPr>
          <w:rFonts w:ascii="Times New Roman" w:hAnsi="Times New Roman" w:cs="Times New Roman"/>
          <w:sz w:val="24"/>
          <w:szCs w:val="24"/>
        </w:rPr>
        <w:t>П</w:t>
      </w:r>
      <w:r w:rsidR="00203AF8" w:rsidRPr="00BF011E">
        <w:rPr>
          <w:rFonts w:ascii="Times New Roman" w:hAnsi="Times New Roman" w:cs="Times New Roman"/>
          <w:sz w:val="24"/>
          <w:szCs w:val="24"/>
        </w:rPr>
        <w:t>ров</w:t>
      </w:r>
      <w:r w:rsidR="007427F8" w:rsidRPr="00BF011E">
        <w:rPr>
          <w:rFonts w:ascii="Times New Roman" w:hAnsi="Times New Roman" w:cs="Times New Roman"/>
          <w:sz w:val="24"/>
          <w:szCs w:val="24"/>
        </w:rPr>
        <w:t>одя</w:t>
      </w:r>
      <w:r w:rsidR="00203AF8" w:rsidRPr="00BF011E">
        <w:rPr>
          <w:rFonts w:ascii="Times New Roman" w:hAnsi="Times New Roman" w:cs="Times New Roman"/>
          <w:sz w:val="24"/>
          <w:szCs w:val="24"/>
        </w:rPr>
        <w:t xml:space="preserve"> анализ, насколько был оправданным риск переквалификации иска о займе в алеаторную сделку, надо отметить, что </w:t>
      </w:r>
      <w:r w:rsidR="0008338B" w:rsidRPr="00BF011E">
        <w:rPr>
          <w:rFonts w:ascii="Times New Roman" w:hAnsi="Times New Roman" w:cs="Times New Roman"/>
          <w:sz w:val="24"/>
          <w:szCs w:val="24"/>
        </w:rPr>
        <w:t>на основании результатов, полученных с использованием справочно-правовой систем</w:t>
      </w:r>
      <w:r w:rsidR="00322571">
        <w:rPr>
          <w:rFonts w:ascii="Times New Roman" w:hAnsi="Times New Roman" w:cs="Times New Roman"/>
          <w:sz w:val="24"/>
          <w:szCs w:val="24"/>
        </w:rPr>
        <w:t>ы</w:t>
      </w:r>
      <w:r w:rsidR="0008338B" w:rsidRPr="00BF011E">
        <w:rPr>
          <w:rFonts w:ascii="Times New Roman" w:hAnsi="Times New Roman" w:cs="Times New Roman"/>
          <w:sz w:val="24"/>
          <w:szCs w:val="24"/>
        </w:rPr>
        <w:t xml:space="preserve"> «Консультант</w:t>
      </w:r>
      <w:r w:rsidR="00A5650E" w:rsidRPr="00BF011E">
        <w:rPr>
          <w:rFonts w:ascii="Times New Roman" w:hAnsi="Times New Roman" w:cs="Times New Roman"/>
          <w:sz w:val="24"/>
          <w:szCs w:val="24"/>
        </w:rPr>
        <w:t xml:space="preserve"> </w:t>
      </w:r>
      <w:r w:rsidR="0008338B" w:rsidRPr="00BF011E">
        <w:rPr>
          <w:rFonts w:ascii="Times New Roman" w:hAnsi="Times New Roman" w:cs="Times New Roman"/>
          <w:sz w:val="24"/>
          <w:szCs w:val="24"/>
        </w:rPr>
        <w:t xml:space="preserve">Плюс» </w:t>
      </w:r>
      <w:r w:rsidR="00203AF8" w:rsidRPr="00BF011E">
        <w:rPr>
          <w:rFonts w:ascii="Times New Roman" w:hAnsi="Times New Roman" w:cs="Times New Roman"/>
          <w:sz w:val="24"/>
          <w:szCs w:val="24"/>
        </w:rPr>
        <w:t>за последние 3 года</w:t>
      </w:r>
      <w:r w:rsidR="0008338B" w:rsidRPr="00BF011E">
        <w:rPr>
          <w:rFonts w:ascii="Times New Roman" w:hAnsi="Times New Roman" w:cs="Times New Roman"/>
          <w:sz w:val="24"/>
          <w:szCs w:val="24"/>
        </w:rPr>
        <w:t xml:space="preserve"> отмечен рост количества судебных решений, </w:t>
      </w:r>
      <w:r w:rsidR="00E56D41" w:rsidRPr="00BF011E">
        <w:rPr>
          <w:rFonts w:ascii="Times New Roman" w:hAnsi="Times New Roman" w:cs="Times New Roman"/>
          <w:sz w:val="24"/>
          <w:szCs w:val="24"/>
        </w:rPr>
        <w:t xml:space="preserve">где применялась часть 2 ст. 1062 ГК РФ и ссылка на Письмо Минфина от 23.06.2005 N 03-03-04/2/12, о том, что все сделки с валютой на </w:t>
      </w:r>
      <w:r w:rsidR="00000223" w:rsidRPr="00BF011E">
        <w:rPr>
          <w:rFonts w:ascii="Times New Roman" w:hAnsi="Times New Roman" w:cs="Times New Roman"/>
          <w:sz w:val="24"/>
          <w:szCs w:val="24"/>
        </w:rPr>
        <w:t xml:space="preserve">рынке </w:t>
      </w:r>
      <w:proofErr w:type="spellStart"/>
      <w:r w:rsidR="00000223" w:rsidRPr="00BF011E">
        <w:rPr>
          <w:rFonts w:ascii="Times New Roman" w:hAnsi="Times New Roman" w:cs="Times New Roman"/>
          <w:sz w:val="24"/>
          <w:szCs w:val="24"/>
        </w:rPr>
        <w:t>Forex</w:t>
      </w:r>
      <w:proofErr w:type="spellEnd"/>
      <w:r w:rsidR="00000223" w:rsidRPr="00BF011E">
        <w:rPr>
          <w:rFonts w:ascii="Times New Roman" w:hAnsi="Times New Roman" w:cs="Times New Roman"/>
          <w:sz w:val="24"/>
          <w:szCs w:val="24"/>
        </w:rPr>
        <w:t xml:space="preserve"> признаются игровой </w:t>
      </w:r>
      <w:r w:rsidR="009866D2" w:rsidRPr="00BF011E">
        <w:rPr>
          <w:rFonts w:ascii="Times New Roman" w:hAnsi="Times New Roman" w:cs="Times New Roman"/>
          <w:sz w:val="24"/>
          <w:szCs w:val="24"/>
        </w:rPr>
        <w:t>(алеат</w:t>
      </w:r>
      <w:r w:rsidR="00A20229" w:rsidRPr="00BF011E">
        <w:rPr>
          <w:rFonts w:ascii="Times New Roman" w:hAnsi="Times New Roman" w:cs="Times New Roman"/>
          <w:sz w:val="24"/>
          <w:szCs w:val="24"/>
        </w:rPr>
        <w:t>орной) деятельностью, с</w:t>
      </w:r>
      <w:r w:rsidR="009866D2" w:rsidRPr="00BF011E">
        <w:rPr>
          <w:rFonts w:ascii="Times New Roman" w:hAnsi="Times New Roman" w:cs="Times New Roman"/>
          <w:sz w:val="24"/>
          <w:szCs w:val="24"/>
        </w:rPr>
        <w:t xml:space="preserve"> понима</w:t>
      </w:r>
      <w:r w:rsidR="00A20229" w:rsidRPr="00BF011E">
        <w:rPr>
          <w:rFonts w:ascii="Times New Roman" w:hAnsi="Times New Roman" w:cs="Times New Roman"/>
          <w:sz w:val="24"/>
          <w:szCs w:val="24"/>
        </w:rPr>
        <w:t>нием, что это решения</w:t>
      </w:r>
      <w:r w:rsidR="009866D2" w:rsidRPr="00BF011E">
        <w:rPr>
          <w:rFonts w:ascii="Times New Roman" w:hAnsi="Times New Roman" w:cs="Times New Roman"/>
          <w:sz w:val="24"/>
          <w:szCs w:val="24"/>
        </w:rPr>
        <w:t xml:space="preserve"> прошедшие апелляцию и, в отдельных случаях, кассацию.</w:t>
      </w:r>
    </w:p>
    <w:p w:rsidR="0008338B" w:rsidRPr="007D1042" w:rsidRDefault="0008338B" w:rsidP="007A1AB5">
      <w:pPr>
        <w:spacing w:after="0"/>
        <w:ind w:left="-426"/>
        <w:jc w:val="both"/>
        <w:rPr>
          <w:rFonts w:ascii="Times New Roman" w:hAnsi="Times New Roman" w:cs="Times New Roman"/>
          <w:color w:val="00B050"/>
          <w:sz w:val="24"/>
          <w:szCs w:val="24"/>
        </w:rPr>
      </w:pPr>
    </w:p>
    <w:p w:rsidR="0008338B" w:rsidRPr="00BF011E" w:rsidRDefault="00BF011E" w:rsidP="00322571">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0008338B" w:rsidRPr="00BF011E">
        <w:rPr>
          <w:rFonts w:ascii="Times New Roman" w:hAnsi="Times New Roman" w:cs="Times New Roman"/>
          <w:sz w:val="24"/>
          <w:szCs w:val="24"/>
        </w:rPr>
        <w:t>Распределение по регионам, выделило тройку лидеров:</w:t>
      </w:r>
      <w:r w:rsidRPr="00BF011E">
        <w:rPr>
          <w:rFonts w:ascii="Times New Roman" w:hAnsi="Times New Roman" w:cs="Times New Roman"/>
          <w:sz w:val="24"/>
          <w:szCs w:val="24"/>
        </w:rPr>
        <w:t xml:space="preserve"> </w:t>
      </w:r>
      <w:r w:rsidR="0008338B" w:rsidRPr="00BF011E">
        <w:rPr>
          <w:rFonts w:ascii="Times New Roman" w:hAnsi="Times New Roman" w:cs="Times New Roman"/>
          <w:sz w:val="24"/>
          <w:szCs w:val="24"/>
        </w:rPr>
        <w:t>Москва – 29</w:t>
      </w:r>
      <w:r w:rsidRPr="00BF011E">
        <w:rPr>
          <w:rFonts w:ascii="Times New Roman" w:hAnsi="Times New Roman" w:cs="Times New Roman"/>
          <w:sz w:val="24"/>
          <w:szCs w:val="24"/>
        </w:rPr>
        <w:t xml:space="preserve">; </w:t>
      </w:r>
      <w:r w:rsidR="0008338B" w:rsidRPr="00BF011E">
        <w:rPr>
          <w:rFonts w:ascii="Times New Roman" w:hAnsi="Times New Roman" w:cs="Times New Roman"/>
          <w:sz w:val="24"/>
          <w:szCs w:val="24"/>
        </w:rPr>
        <w:t>Челябинская область– 6</w:t>
      </w:r>
      <w:r w:rsidRPr="00BF011E">
        <w:rPr>
          <w:rFonts w:ascii="Times New Roman" w:hAnsi="Times New Roman" w:cs="Times New Roman"/>
          <w:sz w:val="24"/>
          <w:szCs w:val="24"/>
        </w:rPr>
        <w:t xml:space="preserve">; </w:t>
      </w:r>
      <w:r w:rsidR="0008338B" w:rsidRPr="00BF011E">
        <w:rPr>
          <w:rFonts w:ascii="Times New Roman" w:hAnsi="Times New Roman" w:cs="Times New Roman"/>
          <w:sz w:val="24"/>
          <w:szCs w:val="24"/>
        </w:rPr>
        <w:t xml:space="preserve">Омская область </w:t>
      </w:r>
      <w:r w:rsidRPr="00BF011E">
        <w:rPr>
          <w:rFonts w:ascii="Times New Roman" w:hAnsi="Times New Roman" w:cs="Times New Roman"/>
          <w:sz w:val="24"/>
          <w:szCs w:val="24"/>
        </w:rPr>
        <w:t>–</w:t>
      </w:r>
      <w:r w:rsidR="0008338B" w:rsidRPr="00BF011E">
        <w:rPr>
          <w:rFonts w:ascii="Times New Roman" w:hAnsi="Times New Roman" w:cs="Times New Roman"/>
          <w:sz w:val="24"/>
          <w:szCs w:val="24"/>
        </w:rPr>
        <w:t xml:space="preserve"> 4</w:t>
      </w:r>
      <w:r w:rsidRPr="00BF011E">
        <w:rPr>
          <w:rFonts w:ascii="Times New Roman" w:hAnsi="Times New Roman" w:cs="Times New Roman"/>
          <w:sz w:val="24"/>
          <w:szCs w:val="24"/>
        </w:rPr>
        <w:t xml:space="preserve">; </w:t>
      </w:r>
      <w:r w:rsidR="0008338B" w:rsidRPr="00BF011E">
        <w:rPr>
          <w:rFonts w:ascii="Times New Roman" w:hAnsi="Times New Roman" w:cs="Times New Roman"/>
          <w:sz w:val="24"/>
          <w:szCs w:val="24"/>
        </w:rPr>
        <w:t>Санкт-Петербург – 3</w:t>
      </w:r>
    </w:p>
    <w:p w:rsidR="00A42615" w:rsidRPr="007D1042" w:rsidRDefault="00BF011E" w:rsidP="00322571">
      <w:pPr>
        <w:spacing w:after="0" w:line="240" w:lineRule="auto"/>
        <w:ind w:left="-426"/>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A20229" w:rsidRPr="00776C53">
        <w:rPr>
          <w:rFonts w:ascii="Times New Roman" w:hAnsi="Times New Roman" w:cs="Times New Roman"/>
          <w:sz w:val="24"/>
          <w:szCs w:val="24"/>
        </w:rPr>
        <w:t>Санкт-</w:t>
      </w:r>
      <w:r w:rsidR="00E56D41" w:rsidRPr="00776C53">
        <w:rPr>
          <w:rFonts w:ascii="Times New Roman" w:hAnsi="Times New Roman" w:cs="Times New Roman"/>
          <w:sz w:val="24"/>
          <w:szCs w:val="24"/>
        </w:rPr>
        <w:t>Петербург оказался на 4 месте, но имеет все шансы исправить это положение. Хотя мы в</w:t>
      </w:r>
      <w:r w:rsidR="00CE3573" w:rsidRPr="00776C53">
        <w:rPr>
          <w:rFonts w:ascii="Times New Roman" w:hAnsi="Times New Roman" w:cs="Times New Roman"/>
          <w:sz w:val="24"/>
          <w:szCs w:val="24"/>
        </w:rPr>
        <w:t>се понимаем, что у нас не прецедентное</w:t>
      </w:r>
      <w:r w:rsidR="00E56D41" w:rsidRPr="00776C53">
        <w:rPr>
          <w:rFonts w:ascii="Times New Roman" w:hAnsi="Times New Roman" w:cs="Times New Roman"/>
          <w:sz w:val="24"/>
          <w:szCs w:val="24"/>
        </w:rPr>
        <w:t xml:space="preserve"> право, однако суды при рассмотрении дел учитывают уже сложившуюся правоприменительную практику, по крайней мере</w:t>
      </w:r>
      <w:r w:rsidR="006179A3" w:rsidRPr="00776C53">
        <w:rPr>
          <w:rFonts w:ascii="Times New Roman" w:hAnsi="Times New Roman" w:cs="Times New Roman"/>
          <w:sz w:val="24"/>
          <w:szCs w:val="24"/>
        </w:rPr>
        <w:t>,</w:t>
      </w:r>
      <w:r w:rsidR="00E56D41" w:rsidRPr="00776C53">
        <w:rPr>
          <w:rFonts w:ascii="Times New Roman" w:hAnsi="Times New Roman" w:cs="Times New Roman"/>
          <w:sz w:val="24"/>
          <w:szCs w:val="24"/>
        </w:rPr>
        <w:t xml:space="preserve"> до тех пор, пока определение Конституционного Суда РФ не даст иное трактование действующей правовой норме</w:t>
      </w:r>
      <w:r w:rsidR="006179A3" w:rsidRPr="00776C53">
        <w:rPr>
          <w:rFonts w:ascii="Times New Roman" w:hAnsi="Times New Roman" w:cs="Times New Roman"/>
          <w:sz w:val="24"/>
          <w:szCs w:val="24"/>
        </w:rPr>
        <w:t>.</w:t>
      </w:r>
    </w:p>
    <w:p w:rsidR="006369B6" w:rsidRPr="007D1042" w:rsidRDefault="00776C53" w:rsidP="00322571">
      <w:pPr>
        <w:spacing w:after="0" w:line="240" w:lineRule="auto"/>
        <w:ind w:left="-426"/>
        <w:jc w:val="both"/>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 xml:space="preserve">        </w:t>
      </w:r>
      <w:r w:rsidR="006369B6" w:rsidRPr="00776C53">
        <w:rPr>
          <w:rFonts w:ascii="Times New Roman" w:hAnsi="Times New Roman" w:cs="Times New Roman"/>
          <w:sz w:val="24"/>
          <w:szCs w:val="24"/>
        </w:rPr>
        <w:t>При обращении в суд за защитой своих имущественных интересов истцы и их представители проявляют некоторую изобретательность при формулировании предмета иска. Из 49 случаев – 5 раз алеаторную сделку трактовали как договор займа, 3 раза – как правоотношения, регулируемые Законом о защите прав потребителя</w:t>
      </w:r>
      <w:r w:rsidR="007120F3" w:rsidRPr="00776C53">
        <w:rPr>
          <w:rFonts w:ascii="Times New Roman" w:hAnsi="Times New Roman" w:cs="Times New Roman"/>
          <w:sz w:val="24"/>
          <w:szCs w:val="24"/>
        </w:rPr>
        <w:t>, в большинстве остальных случаев речь прямо шла о возврате денежных средств и возмещении убытков в результате игры на курсовой разнице валют на бирже.</w:t>
      </w:r>
    </w:p>
    <w:p w:rsidR="00577D51" w:rsidRPr="007D1042" w:rsidRDefault="00776C53" w:rsidP="00322571">
      <w:pPr>
        <w:pStyle w:val="a9"/>
        <w:spacing w:before="0" w:beforeAutospacing="0" w:after="0" w:afterAutospacing="0"/>
        <w:ind w:left="-426"/>
        <w:jc w:val="both"/>
        <w:rPr>
          <w:color w:val="00B050"/>
        </w:rPr>
      </w:pPr>
      <w:r>
        <w:rPr>
          <w:color w:val="00B050"/>
        </w:rPr>
        <w:t xml:space="preserve">        </w:t>
      </w:r>
      <w:r w:rsidR="00CF0889" w:rsidRPr="00776C53">
        <w:t>Вот</w:t>
      </w:r>
      <w:r w:rsidR="0066150E" w:rsidRPr="00776C53">
        <w:t xml:space="preserve"> как, при всестороннем изучении различных вариантов трактовки правовой конструкции имевшегося договора</w:t>
      </w:r>
      <w:r w:rsidR="00577D51" w:rsidRPr="00776C53">
        <w:t xml:space="preserve"> займа</w:t>
      </w:r>
      <w:r w:rsidR="0066150E" w:rsidRPr="00776C53">
        <w:t xml:space="preserve">, </w:t>
      </w:r>
      <w:r w:rsidR="00577D51" w:rsidRPr="00776C53">
        <w:t>мне пришла идея рассмотреть данные правоотношения совершенно под другим углом, который</w:t>
      </w:r>
      <w:r w:rsidR="007D1042" w:rsidRPr="00776C53">
        <w:t xml:space="preserve"> надо отдать должное</w:t>
      </w:r>
      <w:r w:rsidR="00577D51" w:rsidRPr="00776C53">
        <w:t xml:space="preserve"> был </w:t>
      </w:r>
      <w:r w:rsidR="00CF0889" w:rsidRPr="00776C53">
        <w:t>н</w:t>
      </w:r>
      <w:r w:rsidR="00577D51" w:rsidRPr="00776C53">
        <w:t>есколько рискованным, так как в Санкт-Петербурге судебная практика по так</w:t>
      </w:r>
      <w:r w:rsidR="00A20229" w:rsidRPr="00776C53">
        <w:t>ого рода делам фактически отсутствует -</w:t>
      </w:r>
      <w:r w:rsidR="002821C8" w:rsidRPr="00776C53">
        <w:t xml:space="preserve"> именно, как </w:t>
      </w:r>
      <w:proofErr w:type="spellStart"/>
      <w:r w:rsidR="002821C8" w:rsidRPr="00776C53">
        <w:t>алеаторная</w:t>
      </w:r>
      <w:proofErr w:type="spellEnd"/>
      <w:r w:rsidR="002821C8" w:rsidRPr="00776C53">
        <w:t xml:space="preserve"> сделка</w:t>
      </w:r>
      <w:r w:rsidR="00BA6D3C" w:rsidRPr="00776C53">
        <w:t>, но риск был оправданным</w:t>
      </w:r>
      <w:r w:rsidR="00CF0889" w:rsidRPr="00776C53">
        <w:t>, что доказывает выигрыш дела в суде</w:t>
      </w:r>
      <w:r w:rsidR="00BA6D3C" w:rsidRPr="00776C53">
        <w:t>.</w:t>
      </w:r>
    </w:p>
    <w:p w:rsidR="00240497" w:rsidRPr="007A1AB5" w:rsidRDefault="00577D51" w:rsidP="007A1AB5">
      <w:pPr>
        <w:pStyle w:val="a9"/>
        <w:spacing w:before="0" w:beforeAutospacing="0" w:after="0" w:afterAutospacing="0" w:line="360" w:lineRule="auto"/>
        <w:ind w:left="-426"/>
        <w:jc w:val="both"/>
      </w:pPr>
      <w:r w:rsidRPr="007A1AB5">
        <w:t xml:space="preserve"> </w:t>
      </w:r>
    </w:p>
    <w:sectPr w:rsidR="00240497" w:rsidRPr="007A1AB5" w:rsidSect="007A1AB5">
      <w:footerReference w:type="default" r:id="rId7"/>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B5A" w:rsidRDefault="00256B5A" w:rsidP="007D4FC9">
      <w:pPr>
        <w:spacing w:after="0" w:line="240" w:lineRule="auto"/>
      </w:pPr>
      <w:r>
        <w:separator/>
      </w:r>
    </w:p>
  </w:endnote>
  <w:endnote w:type="continuationSeparator" w:id="0">
    <w:p w:rsidR="00256B5A" w:rsidRDefault="00256B5A" w:rsidP="007D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57902"/>
      <w:docPartObj>
        <w:docPartGallery w:val="Page Numbers (Bottom of Page)"/>
        <w:docPartUnique/>
      </w:docPartObj>
    </w:sdtPr>
    <w:sdtEndPr/>
    <w:sdtContent>
      <w:p w:rsidR="00256B5A" w:rsidRDefault="00256B5A">
        <w:pPr>
          <w:pStyle w:val="a5"/>
          <w:jc w:val="right"/>
        </w:pPr>
        <w:r>
          <w:fldChar w:fldCharType="begin"/>
        </w:r>
        <w:r>
          <w:instrText>PAGE   \* MERGEFORMAT</w:instrText>
        </w:r>
        <w:r>
          <w:fldChar w:fldCharType="separate"/>
        </w:r>
        <w:r w:rsidR="008C668A">
          <w:rPr>
            <w:noProof/>
          </w:rPr>
          <w:t>6</w:t>
        </w:r>
        <w:r>
          <w:fldChar w:fldCharType="end"/>
        </w:r>
      </w:p>
    </w:sdtContent>
  </w:sdt>
  <w:p w:rsidR="00256B5A" w:rsidRDefault="00256B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B5A" w:rsidRDefault="00256B5A" w:rsidP="007D4FC9">
      <w:pPr>
        <w:spacing w:after="0" w:line="240" w:lineRule="auto"/>
      </w:pPr>
      <w:r>
        <w:separator/>
      </w:r>
    </w:p>
  </w:footnote>
  <w:footnote w:type="continuationSeparator" w:id="0">
    <w:p w:rsidR="00256B5A" w:rsidRDefault="00256B5A" w:rsidP="007D4F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B6B"/>
    <w:rsid w:val="00000223"/>
    <w:rsid w:val="00030466"/>
    <w:rsid w:val="00053ACC"/>
    <w:rsid w:val="0008338B"/>
    <w:rsid w:val="00094CBB"/>
    <w:rsid w:val="000C619D"/>
    <w:rsid w:val="000F49F8"/>
    <w:rsid w:val="000F5853"/>
    <w:rsid w:val="00123ABD"/>
    <w:rsid w:val="001307BC"/>
    <w:rsid w:val="00135929"/>
    <w:rsid w:val="00143497"/>
    <w:rsid w:val="00143FE4"/>
    <w:rsid w:val="001650BC"/>
    <w:rsid w:val="0017407D"/>
    <w:rsid w:val="001808CF"/>
    <w:rsid w:val="001960E3"/>
    <w:rsid w:val="00196776"/>
    <w:rsid w:val="00203AF8"/>
    <w:rsid w:val="00231ABE"/>
    <w:rsid w:val="00240497"/>
    <w:rsid w:val="002511FB"/>
    <w:rsid w:val="00256B5A"/>
    <w:rsid w:val="002821C8"/>
    <w:rsid w:val="00284273"/>
    <w:rsid w:val="00290DAA"/>
    <w:rsid w:val="002E41D4"/>
    <w:rsid w:val="002F29D6"/>
    <w:rsid w:val="003009BF"/>
    <w:rsid w:val="00316D2F"/>
    <w:rsid w:val="00322571"/>
    <w:rsid w:val="003319B1"/>
    <w:rsid w:val="00341E82"/>
    <w:rsid w:val="003647BE"/>
    <w:rsid w:val="003C0115"/>
    <w:rsid w:val="003C78E4"/>
    <w:rsid w:val="004344F5"/>
    <w:rsid w:val="0047365D"/>
    <w:rsid w:val="004756EA"/>
    <w:rsid w:val="00492C86"/>
    <w:rsid w:val="004B360F"/>
    <w:rsid w:val="004B548C"/>
    <w:rsid w:val="00533B36"/>
    <w:rsid w:val="005664AA"/>
    <w:rsid w:val="00577D51"/>
    <w:rsid w:val="005A2262"/>
    <w:rsid w:val="005A57D4"/>
    <w:rsid w:val="005A5D83"/>
    <w:rsid w:val="005B20A3"/>
    <w:rsid w:val="005D05F8"/>
    <w:rsid w:val="005D2D85"/>
    <w:rsid w:val="006002A1"/>
    <w:rsid w:val="006179A3"/>
    <w:rsid w:val="00635590"/>
    <w:rsid w:val="006369B6"/>
    <w:rsid w:val="006558B9"/>
    <w:rsid w:val="0066150E"/>
    <w:rsid w:val="00667A9D"/>
    <w:rsid w:val="006731DF"/>
    <w:rsid w:val="006763CA"/>
    <w:rsid w:val="006B584E"/>
    <w:rsid w:val="006E2B90"/>
    <w:rsid w:val="0071046E"/>
    <w:rsid w:val="007120F3"/>
    <w:rsid w:val="007427F8"/>
    <w:rsid w:val="007551A3"/>
    <w:rsid w:val="00771BF0"/>
    <w:rsid w:val="00776C53"/>
    <w:rsid w:val="007A1AB5"/>
    <w:rsid w:val="007D1042"/>
    <w:rsid w:val="007D4FC9"/>
    <w:rsid w:val="007E28F1"/>
    <w:rsid w:val="007F4C92"/>
    <w:rsid w:val="00820FAC"/>
    <w:rsid w:val="00863DCE"/>
    <w:rsid w:val="0089323E"/>
    <w:rsid w:val="008958AE"/>
    <w:rsid w:val="008C668A"/>
    <w:rsid w:val="00921E09"/>
    <w:rsid w:val="0095592B"/>
    <w:rsid w:val="00965B0D"/>
    <w:rsid w:val="009866D2"/>
    <w:rsid w:val="009C67B4"/>
    <w:rsid w:val="009E175B"/>
    <w:rsid w:val="009E5BD2"/>
    <w:rsid w:val="009E630D"/>
    <w:rsid w:val="00A20229"/>
    <w:rsid w:val="00A229CF"/>
    <w:rsid w:val="00A36E03"/>
    <w:rsid w:val="00A36EBB"/>
    <w:rsid w:val="00A42615"/>
    <w:rsid w:val="00A5650E"/>
    <w:rsid w:val="00A71642"/>
    <w:rsid w:val="00A915F8"/>
    <w:rsid w:val="00AF2957"/>
    <w:rsid w:val="00B0729B"/>
    <w:rsid w:val="00B12116"/>
    <w:rsid w:val="00B20B6B"/>
    <w:rsid w:val="00B77553"/>
    <w:rsid w:val="00B86247"/>
    <w:rsid w:val="00B9329C"/>
    <w:rsid w:val="00BA0436"/>
    <w:rsid w:val="00BA6D3C"/>
    <w:rsid w:val="00BB3A2B"/>
    <w:rsid w:val="00BD7DFC"/>
    <w:rsid w:val="00BF011E"/>
    <w:rsid w:val="00C138A8"/>
    <w:rsid w:val="00CC0181"/>
    <w:rsid w:val="00CD777A"/>
    <w:rsid w:val="00CE3573"/>
    <w:rsid w:val="00CF0889"/>
    <w:rsid w:val="00D1514B"/>
    <w:rsid w:val="00D21923"/>
    <w:rsid w:val="00D468EA"/>
    <w:rsid w:val="00D77345"/>
    <w:rsid w:val="00D80595"/>
    <w:rsid w:val="00E06F6F"/>
    <w:rsid w:val="00E104A4"/>
    <w:rsid w:val="00E25332"/>
    <w:rsid w:val="00E43453"/>
    <w:rsid w:val="00E56D41"/>
    <w:rsid w:val="00E57BC8"/>
    <w:rsid w:val="00E84A74"/>
    <w:rsid w:val="00E879D1"/>
    <w:rsid w:val="00EC647C"/>
    <w:rsid w:val="00EE217F"/>
    <w:rsid w:val="00EF4C11"/>
    <w:rsid w:val="00F04792"/>
    <w:rsid w:val="00F06941"/>
    <w:rsid w:val="00F13D93"/>
    <w:rsid w:val="00F34A69"/>
    <w:rsid w:val="00F358C1"/>
    <w:rsid w:val="00F76D51"/>
    <w:rsid w:val="00FA50E6"/>
    <w:rsid w:val="00FB2CC5"/>
    <w:rsid w:val="00FC28C4"/>
    <w:rsid w:val="00FC6F2D"/>
    <w:rsid w:val="00FF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4C6A"/>
  <w15:docId w15:val="{A3CE446B-860C-4F82-873B-581F97A3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4FC9"/>
  </w:style>
  <w:style w:type="paragraph" w:styleId="a5">
    <w:name w:val="footer"/>
    <w:basedOn w:val="a"/>
    <w:link w:val="a6"/>
    <w:uiPriority w:val="99"/>
    <w:unhideWhenUsed/>
    <w:rsid w:val="007D4F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4FC9"/>
  </w:style>
  <w:style w:type="paragraph" w:styleId="a7">
    <w:name w:val="Balloon Text"/>
    <w:basedOn w:val="a"/>
    <w:link w:val="a8"/>
    <w:uiPriority w:val="99"/>
    <w:semiHidden/>
    <w:unhideWhenUsed/>
    <w:rsid w:val="00123A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3ABD"/>
    <w:rPr>
      <w:rFonts w:ascii="Tahoma" w:hAnsi="Tahoma" w:cs="Tahoma"/>
      <w:sz w:val="16"/>
      <w:szCs w:val="16"/>
    </w:rPr>
  </w:style>
  <w:style w:type="paragraph" w:styleId="a9">
    <w:name w:val="Normal (Web)"/>
    <w:basedOn w:val="a"/>
    <w:uiPriority w:val="99"/>
    <w:unhideWhenUsed/>
    <w:rsid w:val="00636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3">
    <w:name w:val="msoclassa3"/>
    <w:basedOn w:val="a"/>
    <w:rsid w:val="00636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classa5">
    <w:name w:val="msoclassa5"/>
    <w:basedOn w:val="a"/>
    <w:rsid w:val="00636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6369B6"/>
  </w:style>
  <w:style w:type="paragraph" w:customStyle="1" w:styleId="msoclassconsplusnormal">
    <w:name w:val="msoclassconsplusnormal"/>
    <w:basedOn w:val="a"/>
    <w:rsid w:val="00636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e-value">
    <w:name w:val="one-value"/>
    <w:basedOn w:val="a0"/>
    <w:rsid w:val="00CE3573"/>
  </w:style>
  <w:style w:type="character" w:styleId="aa">
    <w:name w:val="Hyperlink"/>
    <w:basedOn w:val="a0"/>
    <w:uiPriority w:val="99"/>
    <w:semiHidden/>
    <w:unhideWhenUsed/>
    <w:rsid w:val="007A1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963262">
      <w:bodyDiv w:val="1"/>
      <w:marLeft w:val="0"/>
      <w:marRight w:val="0"/>
      <w:marTop w:val="0"/>
      <w:marBottom w:val="0"/>
      <w:divBdr>
        <w:top w:val="none" w:sz="0" w:space="0" w:color="auto"/>
        <w:left w:val="none" w:sz="0" w:space="0" w:color="auto"/>
        <w:bottom w:val="none" w:sz="0" w:space="0" w:color="auto"/>
        <w:right w:val="none" w:sz="0" w:space="0" w:color="auto"/>
      </w:divBdr>
      <w:divsChild>
        <w:div w:id="1886479135">
          <w:marLeft w:val="0"/>
          <w:marRight w:val="0"/>
          <w:marTop w:val="0"/>
          <w:marBottom w:val="0"/>
          <w:divBdr>
            <w:top w:val="none" w:sz="0" w:space="0" w:color="auto"/>
            <w:left w:val="none" w:sz="0" w:space="0" w:color="auto"/>
            <w:bottom w:val="none" w:sz="0" w:space="0" w:color="auto"/>
            <w:right w:val="none" w:sz="0" w:space="0" w:color="auto"/>
          </w:divBdr>
        </w:div>
      </w:divsChild>
    </w:div>
    <w:div w:id="1170095083">
      <w:bodyDiv w:val="1"/>
      <w:marLeft w:val="0"/>
      <w:marRight w:val="0"/>
      <w:marTop w:val="0"/>
      <w:marBottom w:val="0"/>
      <w:divBdr>
        <w:top w:val="none" w:sz="0" w:space="0" w:color="auto"/>
        <w:left w:val="none" w:sz="0" w:space="0" w:color="auto"/>
        <w:bottom w:val="none" w:sz="0" w:space="0" w:color="auto"/>
        <w:right w:val="none" w:sz="0" w:space="0" w:color="auto"/>
      </w:divBdr>
      <w:divsChild>
        <w:div w:id="1009454987">
          <w:marLeft w:val="0"/>
          <w:marRight w:val="0"/>
          <w:marTop w:val="0"/>
          <w:marBottom w:val="0"/>
          <w:divBdr>
            <w:top w:val="none" w:sz="0" w:space="0" w:color="auto"/>
            <w:left w:val="none" w:sz="0" w:space="0" w:color="auto"/>
            <w:bottom w:val="none" w:sz="0" w:space="0" w:color="auto"/>
            <w:right w:val="none" w:sz="0" w:space="0" w:color="auto"/>
          </w:divBdr>
        </w:div>
        <w:div w:id="1377043178">
          <w:marLeft w:val="0"/>
          <w:marRight w:val="0"/>
          <w:marTop w:val="48"/>
          <w:marBottom w:val="0"/>
          <w:divBdr>
            <w:top w:val="none" w:sz="0" w:space="0" w:color="auto"/>
            <w:left w:val="none" w:sz="0" w:space="0" w:color="auto"/>
            <w:bottom w:val="none" w:sz="0" w:space="0" w:color="auto"/>
            <w:right w:val="none" w:sz="0" w:space="0" w:color="auto"/>
          </w:divBdr>
        </w:div>
      </w:divsChild>
    </w:div>
    <w:div w:id="1425833407">
      <w:bodyDiv w:val="1"/>
      <w:marLeft w:val="0"/>
      <w:marRight w:val="0"/>
      <w:marTop w:val="0"/>
      <w:marBottom w:val="0"/>
      <w:divBdr>
        <w:top w:val="none" w:sz="0" w:space="0" w:color="auto"/>
        <w:left w:val="none" w:sz="0" w:space="0" w:color="auto"/>
        <w:bottom w:val="none" w:sz="0" w:space="0" w:color="auto"/>
        <w:right w:val="none" w:sz="0" w:space="0" w:color="auto"/>
      </w:divBdr>
      <w:divsChild>
        <w:div w:id="547037872">
          <w:marLeft w:val="0"/>
          <w:marRight w:val="0"/>
          <w:marTop w:val="0"/>
          <w:marBottom w:val="0"/>
          <w:divBdr>
            <w:top w:val="none" w:sz="0" w:space="0" w:color="auto"/>
            <w:left w:val="none" w:sz="0" w:space="0" w:color="auto"/>
            <w:bottom w:val="none" w:sz="0" w:space="0" w:color="auto"/>
            <w:right w:val="none" w:sz="0" w:space="0" w:color="auto"/>
          </w:divBdr>
          <w:divsChild>
            <w:div w:id="16473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339">
      <w:bodyDiv w:val="1"/>
      <w:marLeft w:val="0"/>
      <w:marRight w:val="0"/>
      <w:marTop w:val="0"/>
      <w:marBottom w:val="0"/>
      <w:divBdr>
        <w:top w:val="none" w:sz="0" w:space="0" w:color="auto"/>
        <w:left w:val="none" w:sz="0" w:space="0" w:color="auto"/>
        <w:bottom w:val="none" w:sz="0" w:space="0" w:color="auto"/>
        <w:right w:val="none" w:sz="0" w:space="0" w:color="auto"/>
      </w:divBdr>
    </w:div>
    <w:div w:id="185965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6FB3-724D-4D00-AFD7-BE28D691C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2364</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dc:creator>
  <cp:lastModifiedBy>Вячеслав Сиволобов</cp:lastModifiedBy>
  <cp:revision>4</cp:revision>
  <dcterms:created xsi:type="dcterms:W3CDTF">2021-08-17T20:17:00Z</dcterms:created>
  <dcterms:modified xsi:type="dcterms:W3CDTF">2021-09-16T08:49:00Z</dcterms:modified>
</cp:coreProperties>
</file>